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BF" w:rsidRPr="00171632" w:rsidRDefault="00E7089C" w:rsidP="00AE2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ja-JP"/>
        </w:rPr>
      </w:pPr>
      <w:bookmarkStart w:id="0" w:name="_GoBack"/>
      <w:bookmarkEnd w:id="0"/>
      <w:r w:rsidRPr="00413646">
        <w:rPr>
          <w:b/>
          <w:noProof/>
          <w:sz w:val="24"/>
          <w:lang w:val="sv-SE"/>
        </w:rPr>
        <w:t>3GPP TSG</w:t>
      </w:r>
      <w:r w:rsidR="005F718D">
        <w:rPr>
          <w:rFonts w:hint="eastAsia"/>
          <w:b/>
          <w:noProof/>
          <w:sz w:val="24"/>
          <w:lang w:val="sv-SE" w:eastAsia="ja-JP"/>
        </w:rPr>
        <w:t>-CT</w:t>
      </w:r>
      <w:r w:rsidRPr="00413646">
        <w:rPr>
          <w:rFonts w:hint="eastAsia"/>
          <w:b/>
          <w:noProof/>
          <w:sz w:val="24"/>
          <w:lang w:val="sv-SE" w:eastAsia="ja-JP"/>
        </w:rPr>
        <w:t xml:space="preserve"> </w:t>
      </w:r>
      <w:r w:rsidRPr="00413646">
        <w:rPr>
          <w:b/>
          <w:noProof/>
          <w:sz w:val="24"/>
          <w:lang w:val="sv-SE"/>
        </w:rPr>
        <w:t>WG</w:t>
      </w:r>
      <w:r w:rsidRPr="00413646">
        <w:rPr>
          <w:rFonts w:hint="eastAsia"/>
          <w:b/>
          <w:noProof/>
          <w:sz w:val="24"/>
          <w:lang w:val="sv-SE" w:eastAsia="ja-JP"/>
        </w:rPr>
        <w:t>-</w:t>
      </w:r>
      <w:r w:rsidR="005F718D">
        <w:rPr>
          <w:rFonts w:hint="eastAsia"/>
          <w:b/>
          <w:noProof/>
          <w:sz w:val="24"/>
          <w:lang w:val="sv-SE" w:eastAsia="ja-JP"/>
        </w:rPr>
        <w:t>1</w:t>
      </w:r>
      <w:r w:rsidR="00AE25BF" w:rsidRPr="00413646">
        <w:rPr>
          <w:b/>
          <w:noProof/>
          <w:sz w:val="24"/>
          <w:lang w:val="sv-SE"/>
        </w:rPr>
        <w:t xml:space="preserve"> </w:t>
      </w:r>
      <w:r w:rsidRPr="00413646">
        <w:rPr>
          <w:rFonts w:hint="eastAsia"/>
          <w:b/>
          <w:noProof/>
          <w:sz w:val="24"/>
          <w:lang w:val="sv-SE" w:eastAsia="ja-JP"/>
        </w:rPr>
        <w:t>#</w:t>
      </w:r>
      <w:r w:rsidR="005F718D">
        <w:rPr>
          <w:rFonts w:hint="eastAsia"/>
          <w:b/>
          <w:noProof/>
          <w:sz w:val="24"/>
          <w:lang w:val="sv-SE" w:eastAsia="ja-JP"/>
        </w:rPr>
        <w:t>81</w:t>
      </w:r>
      <w:r w:rsidR="00AE25BF" w:rsidRPr="00413646">
        <w:rPr>
          <w:b/>
          <w:i/>
          <w:noProof/>
          <w:sz w:val="28"/>
          <w:lang w:val="sv-SE"/>
        </w:rPr>
        <w:tab/>
      </w:r>
      <w:r w:rsidR="00AE25BF">
        <w:rPr>
          <w:noProof/>
        </w:rPr>
        <w:sym w:font="Wingdings" w:char="F07A"/>
      </w:r>
      <w:r w:rsidR="00CB3950" w:rsidRPr="004A6994">
        <w:rPr>
          <w:rFonts w:hint="eastAsia"/>
          <w:b/>
          <w:i/>
          <w:noProof/>
          <w:sz w:val="28"/>
          <w:lang w:val="sv-SE" w:eastAsia="ja-JP"/>
        </w:rPr>
        <w:t>C1</w:t>
      </w:r>
      <w:r w:rsidR="00413646" w:rsidRPr="004A6994">
        <w:rPr>
          <w:rFonts w:hint="eastAsia"/>
          <w:b/>
          <w:i/>
          <w:noProof/>
          <w:sz w:val="28"/>
          <w:lang w:val="sv-SE" w:eastAsia="ja-JP"/>
        </w:rPr>
        <w:t>-12</w:t>
      </w:r>
      <w:r w:rsidR="00171632" w:rsidRPr="00171632">
        <w:rPr>
          <w:b/>
          <w:i/>
          <w:noProof/>
          <w:sz w:val="28"/>
          <w:lang w:val="sv-SE" w:eastAsia="ja-JP"/>
        </w:rPr>
        <w:t>4637</w:t>
      </w:r>
    </w:p>
    <w:p w:rsidR="00AE25BF" w:rsidRDefault="005F718D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New Orleans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USA</w:t>
      </w:r>
      <w:r w:rsidR="00AE25B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12</w:t>
      </w:r>
      <w:r w:rsidR="00E7089C">
        <w:rPr>
          <w:rFonts w:hint="eastAsia"/>
          <w:b/>
          <w:noProof/>
          <w:sz w:val="24"/>
          <w:lang w:eastAsia="ja-JP"/>
        </w:rPr>
        <w:t xml:space="preserve"> </w:t>
      </w:r>
      <w:r w:rsidR="00E7089C">
        <w:rPr>
          <w:b/>
          <w:noProof/>
          <w:sz w:val="24"/>
        </w:rPr>
        <w:t xml:space="preserve">Monday </w:t>
      </w:r>
      <w:r w:rsidR="00E7089C">
        <w:rPr>
          <w:b/>
          <w:noProof/>
          <w:sz w:val="24"/>
          <w:lang w:eastAsia="ja-JP"/>
        </w:rPr>
        <w:t>–</w:t>
      </w:r>
      <w:r w:rsidR="00E7089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16</w:t>
      </w:r>
      <w:r w:rsidR="00E7089C">
        <w:rPr>
          <w:rFonts w:hint="eastAsia"/>
          <w:b/>
          <w:noProof/>
          <w:sz w:val="24"/>
          <w:lang w:eastAsia="ja-JP"/>
        </w:rPr>
        <w:t xml:space="preserve"> </w:t>
      </w:r>
      <w:r w:rsidR="00E7089C">
        <w:rPr>
          <w:b/>
          <w:noProof/>
          <w:sz w:val="24"/>
        </w:rPr>
        <w:t>Friday</w:t>
      </w:r>
      <w:r w:rsidR="00E7089C" w:rsidRPr="00E7089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November</w:t>
      </w:r>
      <w:r w:rsidR="00E7089C" w:rsidRPr="00E7089C">
        <w:rPr>
          <w:b/>
          <w:noProof/>
          <w:sz w:val="24"/>
        </w:rPr>
        <w:t xml:space="preserve"> 2012</w:t>
      </w:r>
      <w:r w:rsidR="00AE25BF" w:rsidRPr="0018592D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6E5DD5">
        <w:rPr>
          <w:rFonts w:eastAsia="Batang" w:cs="Arial" w:hint="eastAsia"/>
          <w:b/>
          <w:sz w:val="24"/>
          <w:lang w:eastAsia="zh-CN"/>
        </w:rPr>
        <w:tab/>
      </w:r>
      <w:r w:rsidR="00AE25BF" w:rsidRPr="006E5DD5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161833" w:rsidRPr="00161833">
        <w:rPr>
          <w:rFonts w:eastAsia="Batang" w:cs="Arial"/>
          <w:i/>
          <w:sz w:val="18"/>
          <w:szCs w:val="18"/>
          <w:lang w:eastAsia="zh-CN"/>
        </w:rPr>
        <w:t>C1-124410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41364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3646">
        <w:rPr>
          <w:rFonts w:ascii="Arial" w:hAnsi="Arial" w:hint="eastAsia"/>
          <w:b/>
          <w:lang w:val="en-US"/>
        </w:rPr>
        <w:t>NTT DOCOMO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13646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6994" w:rsidRPr="004A6994">
        <w:rPr>
          <w:rFonts w:ascii="Arial" w:hAnsi="Arial"/>
          <w:b/>
        </w:rPr>
        <w:t>12.7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</w:p>
    <w:p w:rsidR="003F268E" w:rsidRDefault="008A76FD" w:rsidP="00FC3B6D">
      <w:pPr>
        <w:pStyle w:val="1"/>
        <w:ind w:right="-99"/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617553">
        <w:t xml:space="preserve">SRVCC </w:t>
      </w:r>
      <w:r w:rsidR="00617553">
        <w:rPr>
          <w:rFonts w:hint="eastAsia"/>
        </w:rPr>
        <w:t>before ringing</w:t>
      </w:r>
    </w:p>
    <w:p w:rsidR="00B078D6" w:rsidRDefault="00E13CB2" w:rsidP="00B078D6">
      <w:pPr>
        <w:pStyle w:val="2"/>
      </w:pPr>
      <w:r>
        <w:t>A</w:t>
      </w:r>
      <w:r w:rsidR="00B078D6">
        <w:t xml:space="preserve">cronym </w:t>
      </w:r>
      <w:proofErr w:type="gramStart"/>
      <w:r w:rsidR="00B078D6">
        <w:t>* :</w:t>
      </w:r>
      <w:proofErr w:type="gramEnd"/>
      <w:r w:rsidR="00617553">
        <w:rPr>
          <w:rFonts w:hint="eastAsia"/>
        </w:rPr>
        <w:t xml:space="preserve"> </w:t>
      </w:r>
      <w:proofErr w:type="spellStart"/>
      <w:r w:rsidR="00617553">
        <w:rPr>
          <w:rFonts w:hint="eastAsia"/>
        </w:rPr>
        <w:t>bSRVCC</w:t>
      </w:r>
      <w:proofErr w:type="spellEnd"/>
      <w:r w:rsidR="00B078D6">
        <w:t xml:space="preserve"> </w:t>
      </w:r>
    </w:p>
    <w:p w:rsidR="00B078D6" w:rsidRPr="00B078D6" w:rsidRDefault="00B078D6" w:rsidP="00B078D6">
      <w:pPr>
        <w:pStyle w:val="2"/>
      </w:pPr>
      <w:r>
        <w:t>Unique identifier *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8A76FD" w:rsidRPr="00720A8F">
        <w:tc>
          <w:tcPr>
            <w:tcW w:w="675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Pr="00720A8F" w:rsidRDefault="008A76FD" w:rsidP="005D3FEC">
            <w:pPr>
              <w:pStyle w:val="TAL"/>
            </w:pPr>
            <w:r w:rsidRPr="00720A8F">
              <w:t>Radio Access</w:t>
            </w:r>
          </w:p>
        </w:tc>
      </w:tr>
      <w:tr w:rsidR="008A76FD" w:rsidRPr="00720A8F">
        <w:tc>
          <w:tcPr>
            <w:tcW w:w="675" w:type="dxa"/>
          </w:tcPr>
          <w:p w:rsidR="008A76FD" w:rsidRPr="00720A8F" w:rsidRDefault="00617553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895" w:type="dxa"/>
          </w:tcPr>
          <w:p w:rsidR="008A76FD" w:rsidRPr="00720A8F" w:rsidRDefault="008A76FD" w:rsidP="005D3FEC">
            <w:pPr>
              <w:pStyle w:val="TAL"/>
            </w:pPr>
            <w:r w:rsidRPr="00720A8F">
              <w:t>Core Network</w:t>
            </w:r>
          </w:p>
        </w:tc>
      </w:tr>
      <w:tr w:rsidR="008A76FD" w:rsidRPr="00720A8F">
        <w:tc>
          <w:tcPr>
            <w:tcW w:w="675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Pr="00720A8F" w:rsidRDefault="008A76FD" w:rsidP="005D3FEC">
            <w:pPr>
              <w:pStyle w:val="TAL"/>
            </w:pPr>
            <w:r w:rsidRPr="00720A8F"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4876B9" w:rsidRPr="00720A8F" w:rsidTr="00B03C01">
        <w:tc>
          <w:tcPr>
            <w:tcW w:w="675" w:type="dxa"/>
          </w:tcPr>
          <w:p w:rsidR="004876B9" w:rsidRPr="00720A8F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>Study It</w:t>
            </w:r>
            <w:r w:rsidR="007F7421" w:rsidRPr="00720A8F">
              <w:t>em (go to 2.1</w:t>
            </w:r>
            <w:r w:rsidRPr="00720A8F">
              <w:t>)</w:t>
            </w:r>
          </w:p>
        </w:tc>
      </w:tr>
      <w:tr w:rsidR="004876B9" w:rsidRPr="00720A8F" w:rsidTr="00B03C01">
        <w:tc>
          <w:tcPr>
            <w:tcW w:w="675" w:type="dxa"/>
          </w:tcPr>
          <w:p w:rsidR="004876B9" w:rsidRPr="00720A8F" w:rsidRDefault="00576E9F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895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 xml:space="preserve">Feature (go to </w:t>
            </w:r>
            <w:r w:rsidR="007F7421" w:rsidRPr="00720A8F">
              <w:t>2.2</w:t>
            </w:r>
            <w:r w:rsidRPr="00720A8F">
              <w:t>)</w:t>
            </w:r>
          </w:p>
        </w:tc>
      </w:tr>
      <w:tr w:rsidR="004876B9" w:rsidRPr="00720A8F" w:rsidTr="00B03C01">
        <w:tc>
          <w:tcPr>
            <w:tcW w:w="675" w:type="dxa"/>
          </w:tcPr>
          <w:p w:rsidR="004876B9" w:rsidRPr="00720A8F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 xml:space="preserve">Building Block (go to </w:t>
            </w:r>
            <w:r w:rsidR="007F7421" w:rsidRPr="00720A8F">
              <w:t>2.3</w:t>
            </w:r>
            <w:r w:rsidRPr="00720A8F">
              <w:t>)</w:t>
            </w:r>
          </w:p>
        </w:tc>
      </w:tr>
      <w:tr w:rsidR="004876B9" w:rsidRPr="00720A8F" w:rsidTr="00B03C01">
        <w:tc>
          <w:tcPr>
            <w:tcW w:w="675" w:type="dxa"/>
          </w:tcPr>
          <w:p w:rsidR="004876B9" w:rsidRPr="00720A8F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 xml:space="preserve">Work Task (go to </w:t>
            </w:r>
            <w:r w:rsidR="007F7421" w:rsidRPr="00720A8F">
              <w:t>2.4</w:t>
            </w:r>
            <w:r w:rsidRPr="00720A8F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B3059E" w:rsidRDefault="004876B9" w:rsidP="001C5C86">
      <w:pPr>
        <w:pStyle w:val="3"/>
        <w:rPr>
          <w:color w:val="A6A6A6"/>
        </w:rPr>
      </w:pPr>
      <w:r w:rsidRPr="00B3059E">
        <w:rPr>
          <w:color w:val="A6A6A6"/>
        </w:rPr>
        <w:t>2</w:t>
      </w:r>
      <w:r w:rsidR="00A36378" w:rsidRPr="00B3059E">
        <w:rPr>
          <w:color w:val="A6A6A6"/>
        </w:rPr>
        <w:t>.1</w:t>
      </w:r>
      <w:r w:rsidRPr="00B3059E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3059E" w:rsidTr="00A36378">
        <w:tc>
          <w:tcPr>
            <w:tcW w:w="9606" w:type="dxa"/>
            <w:gridSpan w:val="3"/>
          </w:tcPr>
          <w:p w:rsidR="004876B9" w:rsidRPr="00B3059E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Related Work Item</w:t>
            </w:r>
            <w:r w:rsidR="00A36378" w:rsidRPr="00B3059E">
              <w:rPr>
                <w:color w:val="A6A6A6"/>
              </w:rPr>
              <w:t>(s)</w:t>
            </w:r>
            <w:r w:rsidR="005573BB" w:rsidRPr="00B3059E">
              <w:rPr>
                <w:color w:val="A6A6A6"/>
              </w:rPr>
              <w:t xml:space="preserve"> (if any]</w:t>
            </w:r>
          </w:p>
        </w:tc>
      </w:tr>
      <w:tr w:rsidR="004876B9" w:rsidRPr="00B3059E" w:rsidTr="00A36378">
        <w:tc>
          <w:tcPr>
            <w:tcW w:w="1101" w:type="dxa"/>
          </w:tcPr>
          <w:p w:rsidR="004876B9" w:rsidRPr="00B3059E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Unique ID</w:t>
            </w:r>
          </w:p>
        </w:tc>
        <w:tc>
          <w:tcPr>
            <w:tcW w:w="3969" w:type="dxa"/>
          </w:tcPr>
          <w:p w:rsidR="004876B9" w:rsidRPr="00B3059E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Title</w:t>
            </w:r>
          </w:p>
        </w:tc>
        <w:tc>
          <w:tcPr>
            <w:tcW w:w="4536" w:type="dxa"/>
          </w:tcPr>
          <w:p w:rsidR="004876B9" w:rsidRPr="00B3059E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Nature of relationship</w:t>
            </w:r>
          </w:p>
        </w:tc>
      </w:tr>
      <w:tr w:rsidR="004876B9" w:rsidRPr="00B3059E" w:rsidTr="00A36378">
        <w:tc>
          <w:tcPr>
            <w:tcW w:w="1101" w:type="dxa"/>
          </w:tcPr>
          <w:p w:rsidR="004876B9" w:rsidRPr="00B3059E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B3059E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B3059E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720A8F" w:rsidTr="00790BCC">
        <w:tc>
          <w:tcPr>
            <w:tcW w:w="9606" w:type="dxa"/>
            <w:gridSpan w:val="3"/>
          </w:tcPr>
          <w:p w:rsidR="00A36378" w:rsidRPr="00720A8F" w:rsidRDefault="00F440D3" w:rsidP="001C5C86">
            <w:pPr>
              <w:pStyle w:val="TAH"/>
              <w:ind w:right="-99"/>
              <w:jc w:val="left"/>
            </w:pPr>
            <w:r w:rsidRPr="00720A8F">
              <w:t>Related</w:t>
            </w:r>
            <w:r w:rsidR="00A36378" w:rsidRPr="00720A8F">
              <w:t xml:space="preserve"> Study Item</w:t>
            </w:r>
            <w:r w:rsidR="009A3BC4" w:rsidRPr="00720A8F">
              <w:t xml:space="preserve"> </w:t>
            </w:r>
            <w:r w:rsidR="005573BB" w:rsidRPr="00720A8F">
              <w:t>or Feature (if any)</w:t>
            </w:r>
            <w:r w:rsidRPr="00720A8F">
              <w:t xml:space="preserve"> *</w:t>
            </w:r>
          </w:p>
        </w:tc>
      </w:tr>
      <w:tr w:rsidR="004876B9" w:rsidRPr="00720A8F" w:rsidTr="00A36378">
        <w:tc>
          <w:tcPr>
            <w:tcW w:w="1101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>Unique ID</w:t>
            </w:r>
          </w:p>
        </w:tc>
        <w:tc>
          <w:tcPr>
            <w:tcW w:w="3969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>Title</w:t>
            </w:r>
          </w:p>
        </w:tc>
        <w:tc>
          <w:tcPr>
            <w:tcW w:w="4536" w:type="dxa"/>
          </w:tcPr>
          <w:p w:rsidR="004876B9" w:rsidRPr="00720A8F" w:rsidRDefault="004876B9" w:rsidP="001C5C86">
            <w:pPr>
              <w:pStyle w:val="TAH"/>
              <w:ind w:right="-99"/>
              <w:jc w:val="left"/>
            </w:pPr>
            <w:r w:rsidRPr="00720A8F">
              <w:t>Nature of relationship</w:t>
            </w:r>
          </w:p>
        </w:tc>
      </w:tr>
      <w:tr w:rsidR="004876B9" w:rsidRPr="00720A8F" w:rsidTr="00A36378">
        <w:tc>
          <w:tcPr>
            <w:tcW w:w="1101" w:type="dxa"/>
          </w:tcPr>
          <w:p w:rsidR="004876B9" w:rsidRPr="00720A8F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720A8F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720A8F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B3059E" w:rsidRDefault="00A36378" w:rsidP="001C5C86">
      <w:pPr>
        <w:pStyle w:val="3"/>
        <w:rPr>
          <w:color w:val="A6A6A6"/>
        </w:rPr>
      </w:pPr>
      <w:r w:rsidRPr="00B3059E">
        <w:rPr>
          <w:color w:val="A6A6A6"/>
        </w:rPr>
        <w:lastRenderedPageBreak/>
        <w:t>2.3</w:t>
      </w:r>
      <w:r w:rsidRPr="00B3059E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B3059E" w:rsidTr="00052BF8">
        <w:tc>
          <w:tcPr>
            <w:tcW w:w="9606" w:type="dxa"/>
            <w:gridSpan w:val="3"/>
          </w:tcPr>
          <w:p w:rsidR="00052BF8" w:rsidRPr="00B3059E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Parent Feature (or Study Item)</w:t>
            </w:r>
          </w:p>
        </w:tc>
      </w:tr>
      <w:tr w:rsidR="00052BF8" w:rsidRPr="00B3059E" w:rsidTr="00052BF8">
        <w:tc>
          <w:tcPr>
            <w:tcW w:w="1101" w:type="dxa"/>
          </w:tcPr>
          <w:p w:rsidR="00052BF8" w:rsidRPr="00B3059E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Unique ID</w:t>
            </w:r>
          </w:p>
        </w:tc>
        <w:tc>
          <w:tcPr>
            <w:tcW w:w="3969" w:type="dxa"/>
          </w:tcPr>
          <w:p w:rsidR="00052BF8" w:rsidRPr="00B3059E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Title</w:t>
            </w:r>
          </w:p>
        </w:tc>
        <w:tc>
          <w:tcPr>
            <w:tcW w:w="4536" w:type="dxa"/>
          </w:tcPr>
          <w:p w:rsidR="00052BF8" w:rsidRPr="00B3059E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TS</w:t>
            </w:r>
          </w:p>
        </w:tc>
      </w:tr>
      <w:tr w:rsidR="00052BF8" w:rsidRPr="00B3059E" w:rsidTr="00052BF8">
        <w:tc>
          <w:tcPr>
            <w:tcW w:w="1101" w:type="dxa"/>
          </w:tcPr>
          <w:p w:rsidR="00052BF8" w:rsidRPr="00B3059E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B3059E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B3059E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B3059E" w:rsidRDefault="00052BF8" w:rsidP="001C5C86">
      <w:pPr>
        <w:ind w:right="-99"/>
        <w:rPr>
          <w:b/>
          <w:color w:val="A6A6A6"/>
        </w:rPr>
      </w:pPr>
    </w:p>
    <w:p w:rsidR="00A36378" w:rsidRPr="0081420A" w:rsidRDefault="00A36378" w:rsidP="001C5C86">
      <w:pPr>
        <w:ind w:right="-99"/>
        <w:rPr>
          <w:color w:val="808080" w:themeColor="background1" w:themeShade="80"/>
        </w:rPr>
      </w:pPr>
      <w:r w:rsidRPr="0081420A">
        <w:rPr>
          <w:color w:val="808080" w:themeColor="background1" w:themeShade="80"/>
        </w:rPr>
        <w:t>This work item is …</w:t>
      </w:r>
      <w:r w:rsidR="002000C2" w:rsidRPr="0081420A">
        <w:rPr>
          <w:color w:val="808080" w:themeColor="background1" w:themeShade="80"/>
        </w:rP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095D55" w:rsidRPr="00095D55" w:rsidTr="00A10539">
        <w:tc>
          <w:tcPr>
            <w:tcW w:w="675" w:type="dxa"/>
          </w:tcPr>
          <w:p w:rsidR="00A36378" w:rsidRPr="0081420A" w:rsidRDefault="00A36378" w:rsidP="00A10539">
            <w:pPr>
              <w:pStyle w:val="TAC"/>
              <w:rPr>
                <w:color w:val="808080" w:themeColor="background1" w:themeShade="80"/>
              </w:rPr>
            </w:pPr>
          </w:p>
        </w:tc>
        <w:tc>
          <w:tcPr>
            <w:tcW w:w="2268" w:type="dxa"/>
          </w:tcPr>
          <w:p w:rsidR="00A36378" w:rsidRPr="0081420A" w:rsidRDefault="00A36378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Stage 1 (go to 2.3.1)</w:t>
            </w:r>
          </w:p>
        </w:tc>
      </w:tr>
      <w:tr w:rsidR="00095D55" w:rsidRPr="00095D55" w:rsidTr="00A10539">
        <w:tc>
          <w:tcPr>
            <w:tcW w:w="675" w:type="dxa"/>
          </w:tcPr>
          <w:p w:rsidR="00A36378" w:rsidRPr="0081420A" w:rsidRDefault="00A36378" w:rsidP="00A10539">
            <w:pPr>
              <w:pStyle w:val="TAC"/>
              <w:rPr>
                <w:color w:val="808080" w:themeColor="background1" w:themeShade="80"/>
              </w:rPr>
            </w:pPr>
          </w:p>
        </w:tc>
        <w:tc>
          <w:tcPr>
            <w:tcW w:w="2268" w:type="dxa"/>
          </w:tcPr>
          <w:p w:rsidR="00A36378" w:rsidRPr="0081420A" w:rsidRDefault="00A36378" w:rsidP="0081420A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Stage 2 (go to 2.3.2)</w:t>
            </w:r>
          </w:p>
        </w:tc>
      </w:tr>
      <w:tr w:rsidR="00095D55" w:rsidRPr="00095D55" w:rsidTr="00A10539">
        <w:tc>
          <w:tcPr>
            <w:tcW w:w="675" w:type="dxa"/>
          </w:tcPr>
          <w:p w:rsidR="00A36378" w:rsidRPr="0081420A" w:rsidRDefault="00A36378" w:rsidP="00A10539">
            <w:pPr>
              <w:pStyle w:val="TAC"/>
              <w:rPr>
                <w:color w:val="808080" w:themeColor="background1" w:themeShade="80"/>
              </w:rPr>
            </w:pPr>
          </w:p>
        </w:tc>
        <w:tc>
          <w:tcPr>
            <w:tcW w:w="2268" w:type="dxa"/>
          </w:tcPr>
          <w:p w:rsidR="00A36378" w:rsidRPr="0081420A" w:rsidRDefault="00A36378" w:rsidP="0081420A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Stage 3 (go to 2.3.3)</w:t>
            </w:r>
          </w:p>
        </w:tc>
      </w:tr>
      <w:tr w:rsidR="00095D55" w:rsidRPr="00095D55" w:rsidTr="00A10539">
        <w:tc>
          <w:tcPr>
            <w:tcW w:w="675" w:type="dxa"/>
          </w:tcPr>
          <w:p w:rsidR="00A36378" w:rsidRPr="0081420A" w:rsidRDefault="00A36378" w:rsidP="00A10539">
            <w:pPr>
              <w:pStyle w:val="TAC"/>
              <w:rPr>
                <w:color w:val="808080" w:themeColor="background1" w:themeShade="80"/>
              </w:rPr>
            </w:pPr>
          </w:p>
        </w:tc>
        <w:tc>
          <w:tcPr>
            <w:tcW w:w="2268" w:type="dxa"/>
          </w:tcPr>
          <w:p w:rsidR="00A36378" w:rsidRPr="0081420A" w:rsidRDefault="00A36378" w:rsidP="0081420A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Test spec (go to 2.3.4)</w:t>
            </w:r>
          </w:p>
        </w:tc>
      </w:tr>
      <w:tr w:rsidR="00A36378" w:rsidRPr="00095D55" w:rsidTr="00A10539">
        <w:tc>
          <w:tcPr>
            <w:tcW w:w="675" w:type="dxa"/>
          </w:tcPr>
          <w:p w:rsidR="00A36378" w:rsidRPr="0081420A" w:rsidRDefault="00A36378" w:rsidP="00A10539">
            <w:pPr>
              <w:pStyle w:val="TAC"/>
              <w:rPr>
                <w:color w:val="808080" w:themeColor="background1" w:themeShade="80"/>
              </w:rPr>
            </w:pPr>
          </w:p>
        </w:tc>
        <w:tc>
          <w:tcPr>
            <w:tcW w:w="2268" w:type="dxa"/>
          </w:tcPr>
          <w:p w:rsidR="00A36378" w:rsidRPr="0081420A" w:rsidRDefault="00A36378" w:rsidP="0081420A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Other (go to 2.3.5)</w:t>
            </w:r>
          </w:p>
        </w:tc>
      </w:tr>
    </w:tbl>
    <w:p w:rsidR="00A36378" w:rsidRPr="0081420A" w:rsidRDefault="00A36378" w:rsidP="001C5C86">
      <w:pPr>
        <w:ind w:right="-99"/>
        <w:rPr>
          <w:b/>
          <w:color w:val="808080" w:themeColor="background1" w:themeShade="80"/>
        </w:rPr>
      </w:pPr>
    </w:p>
    <w:p w:rsidR="00A36378" w:rsidRPr="00B3059E" w:rsidRDefault="00A36378" w:rsidP="001C5C86">
      <w:pPr>
        <w:pStyle w:val="4"/>
        <w:rPr>
          <w:color w:val="A6A6A6"/>
        </w:rPr>
      </w:pPr>
      <w:r w:rsidRPr="00B3059E">
        <w:rPr>
          <w:color w:val="A6A6A6"/>
        </w:rPr>
        <w:t>2.3.1</w:t>
      </w:r>
      <w:r w:rsidRPr="00B3059E">
        <w:rPr>
          <w:color w:val="A6A6A6"/>
        </w:rPr>
        <w:tab/>
      </w:r>
      <w:r w:rsidRPr="00B3059E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B3059E" w:rsidTr="003205AD">
        <w:tc>
          <w:tcPr>
            <w:tcW w:w="9606" w:type="dxa"/>
            <w:gridSpan w:val="3"/>
          </w:tcPr>
          <w:p w:rsidR="009A3BC4" w:rsidRPr="00B3059E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Source of external requirements</w:t>
            </w:r>
            <w:r w:rsidR="005573BB" w:rsidRPr="00B3059E">
              <w:rPr>
                <w:color w:val="A6A6A6"/>
              </w:rPr>
              <w:t xml:space="preserve"> (if any)</w:t>
            </w:r>
            <w:r w:rsidR="00F440D3" w:rsidRPr="00B3059E">
              <w:rPr>
                <w:color w:val="A6A6A6"/>
              </w:rPr>
              <w:t xml:space="preserve"> *</w:t>
            </w:r>
          </w:p>
        </w:tc>
      </w:tr>
      <w:tr w:rsidR="009A3BC4" w:rsidRPr="00B3059E" w:rsidTr="009A3BC4">
        <w:tc>
          <w:tcPr>
            <w:tcW w:w="1526" w:type="dxa"/>
          </w:tcPr>
          <w:p w:rsidR="009A3BC4" w:rsidRPr="00B3059E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Organization</w:t>
            </w:r>
          </w:p>
        </w:tc>
        <w:tc>
          <w:tcPr>
            <w:tcW w:w="3544" w:type="dxa"/>
          </w:tcPr>
          <w:p w:rsidR="009A3BC4" w:rsidRPr="00B3059E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Document</w:t>
            </w:r>
          </w:p>
        </w:tc>
        <w:tc>
          <w:tcPr>
            <w:tcW w:w="4536" w:type="dxa"/>
          </w:tcPr>
          <w:p w:rsidR="009A3BC4" w:rsidRPr="00B3059E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Remarks</w:t>
            </w:r>
          </w:p>
        </w:tc>
      </w:tr>
      <w:tr w:rsidR="009A3BC4" w:rsidRPr="00B3059E" w:rsidTr="009A3BC4">
        <w:tc>
          <w:tcPr>
            <w:tcW w:w="1526" w:type="dxa"/>
          </w:tcPr>
          <w:p w:rsidR="009A3BC4" w:rsidRPr="00B3059E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B3059E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B3059E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B3059E" w:rsidRDefault="009A3BC4" w:rsidP="001C5C86">
      <w:pPr>
        <w:ind w:right="-99"/>
        <w:rPr>
          <w:color w:val="A6A6A6"/>
        </w:rPr>
      </w:pPr>
    </w:p>
    <w:p w:rsidR="00A70E1E" w:rsidRPr="0081420A" w:rsidRDefault="00A70E1E" w:rsidP="001C5C86">
      <w:pPr>
        <w:ind w:right="-99"/>
        <w:rPr>
          <w:color w:val="808080" w:themeColor="background1" w:themeShade="80"/>
        </w:rPr>
      </w:pPr>
      <w:r w:rsidRPr="0081420A">
        <w:rPr>
          <w:color w:val="808080" w:themeColor="background1" w:themeShade="80"/>
        </w:rPr>
        <w:t>Go to §3.</w:t>
      </w:r>
    </w:p>
    <w:p w:rsidR="00A36378" w:rsidRPr="0081420A" w:rsidRDefault="00A36378" w:rsidP="001C5C86">
      <w:pPr>
        <w:pStyle w:val="4"/>
        <w:rPr>
          <w:color w:val="808080" w:themeColor="background1" w:themeShade="80"/>
        </w:rPr>
      </w:pPr>
      <w:r w:rsidRPr="0081420A">
        <w:rPr>
          <w:color w:val="808080" w:themeColor="background1" w:themeShade="80"/>
        </w:rPr>
        <w:t>2.3</w:t>
      </w:r>
      <w:r w:rsidR="00790BCC" w:rsidRPr="0081420A">
        <w:rPr>
          <w:color w:val="808080" w:themeColor="background1" w:themeShade="80"/>
        </w:rPr>
        <w:t>.2</w:t>
      </w:r>
      <w:r w:rsidRPr="0081420A">
        <w:rPr>
          <w:color w:val="808080" w:themeColor="background1" w:themeShade="80"/>
        </w:rPr>
        <w:tab/>
      </w:r>
      <w:r w:rsidRPr="0081420A">
        <w:rPr>
          <w:color w:val="808080" w:themeColor="background1" w:themeShade="80"/>
        </w:rPr>
        <w:tab/>
        <w:t>S</w:t>
      </w:r>
      <w:r w:rsidR="00790BCC" w:rsidRPr="0081420A">
        <w:rPr>
          <w:color w:val="808080" w:themeColor="background1" w:themeShade="80"/>
        </w:rPr>
        <w:t xml:space="preserve">tage </w:t>
      </w:r>
      <w:proofErr w:type="gramStart"/>
      <w:r w:rsidR="00790BCC" w:rsidRPr="0081420A">
        <w:rPr>
          <w:color w:val="808080" w:themeColor="background1" w:themeShade="80"/>
        </w:rPr>
        <w:t>2</w:t>
      </w:r>
      <w:r w:rsidR="00F440D3" w:rsidRPr="0081420A">
        <w:rPr>
          <w:color w:val="808080" w:themeColor="background1" w:themeShade="80"/>
        </w:rPr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95D55" w:rsidRPr="00095D55" w:rsidTr="00790BCC">
        <w:tc>
          <w:tcPr>
            <w:tcW w:w="9606" w:type="dxa"/>
            <w:gridSpan w:val="3"/>
          </w:tcPr>
          <w:p w:rsidR="00A36378" w:rsidRPr="0081420A" w:rsidRDefault="00790BCC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Corresponding stage 1 work item</w:t>
            </w:r>
          </w:p>
        </w:tc>
      </w:tr>
      <w:tr w:rsidR="00095D55" w:rsidRPr="00095D55" w:rsidTr="00790BCC">
        <w:tc>
          <w:tcPr>
            <w:tcW w:w="1101" w:type="dxa"/>
          </w:tcPr>
          <w:p w:rsidR="00A36378" w:rsidRPr="0081420A" w:rsidRDefault="00A36378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Unique ID</w:t>
            </w:r>
          </w:p>
        </w:tc>
        <w:tc>
          <w:tcPr>
            <w:tcW w:w="3969" w:type="dxa"/>
          </w:tcPr>
          <w:p w:rsidR="00A36378" w:rsidRPr="0081420A" w:rsidRDefault="00A36378" w:rsidP="001C5C86">
            <w:pPr>
              <w:pStyle w:val="TAH"/>
              <w:ind w:left="1702" w:right="-99" w:hanging="284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Title</w:t>
            </w:r>
          </w:p>
        </w:tc>
        <w:tc>
          <w:tcPr>
            <w:tcW w:w="4536" w:type="dxa"/>
          </w:tcPr>
          <w:p w:rsidR="00A36378" w:rsidRPr="0081420A" w:rsidRDefault="00790BCC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TS</w:t>
            </w:r>
          </w:p>
        </w:tc>
      </w:tr>
      <w:tr w:rsidR="00A36378" w:rsidRPr="00095D55" w:rsidTr="00790BCC">
        <w:tc>
          <w:tcPr>
            <w:tcW w:w="1101" w:type="dxa"/>
          </w:tcPr>
          <w:p w:rsidR="00A36378" w:rsidRPr="0081420A" w:rsidRDefault="00A36378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3969" w:type="dxa"/>
          </w:tcPr>
          <w:p w:rsidR="00A36378" w:rsidRPr="0081420A" w:rsidRDefault="00A36378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4536" w:type="dxa"/>
          </w:tcPr>
          <w:p w:rsidR="00A36378" w:rsidRPr="0081420A" w:rsidRDefault="00A36378" w:rsidP="00A10539">
            <w:pPr>
              <w:pStyle w:val="TAL"/>
              <w:rPr>
                <w:color w:val="808080" w:themeColor="background1" w:themeShade="80"/>
              </w:rPr>
            </w:pPr>
          </w:p>
        </w:tc>
      </w:tr>
    </w:tbl>
    <w:p w:rsidR="00A70E1E" w:rsidRPr="0081420A" w:rsidRDefault="00A70E1E" w:rsidP="001C5C86">
      <w:pPr>
        <w:ind w:right="-99"/>
        <w:rPr>
          <w:b/>
          <w:color w:val="808080" w:themeColor="background1" w:themeShade="80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95D55" w:rsidRPr="00095D55" w:rsidTr="0088222A">
        <w:tc>
          <w:tcPr>
            <w:tcW w:w="9606" w:type="dxa"/>
            <w:gridSpan w:val="3"/>
          </w:tcPr>
          <w:p w:rsidR="00C43D1E" w:rsidRPr="0081420A" w:rsidRDefault="00C43D1E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Other source of stage 1 information</w:t>
            </w:r>
          </w:p>
        </w:tc>
      </w:tr>
      <w:tr w:rsidR="00095D55" w:rsidRPr="00095D55" w:rsidTr="0088222A">
        <w:tc>
          <w:tcPr>
            <w:tcW w:w="1101" w:type="dxa"/>
          </w:tcPr>
          <w:p w:rsidR="00C43D1E" w:rsidRPr="0081420A" w:rsidRDefault="00C43D1E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TS or CR(s)</w:t>
            </w:r>
          </w:p>
        </w:tc>
        <w:tc>
          <w:tcPr>
            <w:tcW w:w="3969" w:type="dxa"/>
          </w:tcPr>
          <w:p w:rsidR="00C43D1E" w:rsidRPr="0081420A" w:rsidRDefault="00C43D1E" w:rsidP="001C5C86">
            <w:pPr>
              <w:pStyle w:val="TAH"/>
              <w:ind w:left="1702" w:right="-99" w:hanging="284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Clause</w:t>
            </w:r>
          </w:p>
        </w:tc>
        <w:tc>
          <w:tcPr>
            <w:tcW w:w="4536" w:type="dxa"/>
          </w:tcPr>
          <w:p w:rsidR="00C43D1E" w:rsidRPr="0081420A" w:rsidRDefault="00C43D1E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Remarks</w:t>
            </w:r>
          </w:p>
        </w:tc>
      </w:tr>
      <w:tr w:rsidR="00095D55" w:rsidRPr="00095D55" w:rsidTr="0088222A">
        <w:tc>
          <w:tcPr>
            <w:tcW w:w="1101" w:type="dxa"/>
          </w:tcPr>
          <w:p w:rsidR="00C43D1E" w:rsidRPr="0081420A" w:rsidRDefault="00C43D1E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3969" w:type="dxa"/>
          </w:tcPr>
          <w:p w:rsidR="00C43D1E" w:rsidRPr="0081420A" w:rsidRDefault="00C43D1E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4536" w:type="dxa"/>
          </w:tcPr>
          <w:p w:rsidR="00C43D1E" w:rsidRPr="0081420A" w:rsidRDefault="00C43D1E" w:rsidP="00A10539">
            <w:pPr>
              <w:pStyle w:val="TAL"/>
              <w:rPr>
                <w:color w:val="808080" w:themeColor="background1" w:themeShade="80"/>
              </w:rPr>
            </w:pPr>
          </w:p>
        </w:tc>
      </w:tr>
    </w:tbl>
    <w:p w:rsidR="00C43D1E" w:rsidRPr="0081420A" w:rsidRDefault="00C715CA" w:rsidP="001C5C86">
      <w:pPr>
        <w:ind w:right="-99"/>
        <w:rPr>
          <w:b/>
          <w:color w:val="808080" w:themeColor="background1" w:themeShade="80"/>
        </w:rPr>
      </w:pPr>
      <w:r w:rsidRPr="0081420A">
        <w:rPr>
          <w:color w:val="808080" w:themeColor="background1" w:themeShade="80"/>
        </w:rPr>
        <w:br/>
      </w:r>
      <w:r w:rsidRPr="0081420A">
        <w:rPr>
          <w:b/>
          <w:color w:val="808080" w:themeColor="background1" w:themeShade="80"/>
        </w:rPr>
        <w:t xml:space="preserve">If </w:t>
      </w:r>
      <w:r w:rsidR="00BC642A" w:rsidRPr="0081420A">
        <w:rPr>
          <w:b/>
          <w:color w:val="808080" w:themeColor="background1" w:themeShade="80"/>
        </w:rPr>
        <w:t>no identified source of stage 1 information</w:t>
      </w:r>
      <w:r w:rsidRPr="0081420A">
        <w:rPr>
          <w:b/>
          <w:color w:val="808080" w:themeColor="background1" w:themeShade="80"/>
        </w:rPr>
        <w:t xml:space="preserve">, justify: * </w:t>
      </w:r>
    </w:p>
    <w:p w:rsidR="00A70E1E" w:rsidRPr="0081420A" w:rsidRDefault="00A70E1E" w:rsidP="001C5C86">
      <w:pPr>
        <w:ind w:right="-99"/>
        <w:rPr>
          <w:color w:val="808080" w:themeColor="background1" w:themeShade="80"/>
        </w:rPr>
      </w:pPr>
      <w:r w:rsidRPr="0081420A">
        <w:rPr>
          <w:color w:val="808080" w:themeColor="background1" w:themeShade="80"/>
        </w:rPr>
        <w:t>Go to §3.</w:t>
      </w:r>
    </w:p>
    <w:p w:rsidR="00A36378" w:rsidRPr="0081420A" w:rsidRDefault="00A36378" w:rsidP="001C5C86">
      <w:pPr>
        <w:pStyle w:val="4"/>
        <w:rPr>
          <w:color w:val="808080" w:themeColor="background1" w:themeShade="80"/>
        </w:rPr>
      </w:pPr>
      <w:r w:rsidRPr="0081420A">
        <w:rPr>
          <w:color w:val="808080" w:themeColor="background1" w:themeShade="80"/>
        </w:rPr>
        <w:t>2.3</w:t>
      </w:r>
      <w:r w:rsidR="00790BCC" w:rsidRPr="0081420A">
        <w:rPr>
          <w:color w:val="808080" w:themeColor="background1" w:themeShade="80"/>
        </w:rPr>
        <w:t>.3</w:t>
      </w:r>
      <w:r w:rsidRPr="0081420A">
        <w:rPr>
          <w:color w:val="808080" w:themeColor="background1" w:themeShade="80"/>
        </w:rPr>
        <w:tab/>
      </w:r>
      <w:r w:rsidRPr="0081420A">
        <w:rPr>
          <w:color w:val="808080" w:themeColor="background1" w:themeShade="80"/>
        </w:rPr>
        <w:tab/>
        <w:t>S</w:t>
      </w:r>
      <w:r w:rsidR="00790BCC" w:rsidRPr="0081420A">
        <w:rPr>
          <w:color w:val="808080" w:themeColor="background1" w:themeShade="80"/>
        </w:rPr>
        <w:t>tage 3</w:t>
      </w:r>
      <w:r w:rsidR="00F440D3" w:rsidRPr="0081420A">
        <w:rPr>
          <w:color w:val="808080" w:themeColor="background1" w:themeShade="80"/>
        </w:rPr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95D55" w:rsidRPr="00095D55" w:rsidTr="00790BCC">
        <w:tc>
          <w:tcPr>
            <w:tcW w:w="9606" w:type="dxa"/>
            <w:gridSpan w:val="3"/>
          </w:tcPr>
          <w:p w:rsidR="00790BCC" w:rsidRPr="0081420A" w:rsidRDefault="00790BCC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Corresponding stage 2 work item</w:t>
            </w:r>
            <w:r w:rsidR="003205AD" w:rsidRPr="0081420A">
              <w:rPr>
                <w:color w:val="808080" w:themeColor="background1" w:themeShade="80"/>
              </w:rPr>
              <w:t xml:space="preserve"> (if any)</w:t>
            </w:r>
          </w:p>
        </w:tc>
      </w:tr>
      <w:tr w:rsidR="00095D55" w:rsidRPr="00095D55" w:rsidTr="00790BCC">
        <w:tc>
          <w:tcPr>
            <w:tcW w:w="1101" w:type="dxa"/>
          </w:tcPr>
          <w:p w:rsidR="00790BCC" w:rsidRPr="0081420A" w:rsidRDefault="00790BCC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Unique ID</w:t>
            </w:r>
          </w:p>
        </w:tc>
        <w:tc>
          <w:tcPr>
            <w:tcW w:w="3969" w:type="dxa"/>
          </w:tcPr>
          <w:p w:rsidR="00790BCC" w:rsidRPr="0081420A" w:rsidRDefault="00790BCC" w:rsidP="001C5C86">
            <w:pPr>
              <w:pStyle w:val="TAH"/>
              <w:ind w:left="1702" w:right="-99" w:hanging="284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Title</w:t>
            </w:r>
          </w:p>
        </w:tc>
        <w:tc>
          <w:tcPr>
            <w:tcW w:w="4536" w:type="dxa"/>
          </w:tcPr>
          <w:p w:rsidR="00790BCC" w:rsidRPr="0081420A" w:rsidRDefault="00790BCC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TS</w:t>
            </w:r>
          </w:p>
        </w:tc>
      </w:tr>
      <w:tr w:rsidR="00790BCC" w:rsidRPr="00095D55" w:rsidTr="00790BCC">
        <w:tc>
          <w:tcPr>
            <w:tcW w:w="1101" w:type="dxa"/>
          </w:tcPr>
          <w:p w:rsidR="00790BCC" w:rsidRPr="0081420A" w:rsidRDefault="00790BCC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3969" w:type="dxa"/>
          </w:tcPr>
          <w:p w:rsidR="00790BCC" w:rsidRPr="0081420A" w:rsidRDefault="00790BCC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4536" w:type="dxa"/>
          </w:tcPr>
          <w:p w:rsidR="00790BCC" w:rsidRPr="0081420A" w:rsidRDefault="00790BCC" w:rsidP="00A10539">
            <w:pPr>
              <w:pStyle w:val="TAL"/>
              <w:rPr>
                <w:color w:val="808080" w:themeColor="background1" w:themeShade="80"/>
              </w:rPr>
            </w:pPr>
          </w:p>
        </w:tc>
      </w:tr>
    </w:tbl>
    <w:p w:rsidR="00A70E1E" w:rsidRPr="0081420A" w:rsidRDefault="00A70E1E" w:rsidP="001C5C86">
      <w:pPr>
        <w:ind w:right="-99"/>
        <w:rPr>
          <w:b/>
          <w:color w:val="808080" w:themeColor="background1" w:themeShade="80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95D55" w:rsidRPr="00095D55" w:rsidTr="003205AD">
        <w:tc>
          <w:tcPr>
            <w:tcW w:w="9606" w:type="dxa"/>
            <w:gridSpan w:val="3"/>
          </w:tcPr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Else, corresponding stage 1 work item</w:t>
            </w:r>
          </w:p>
        </w:tc>
      </w:tr>
      <w:tr w:rsidR="00095D55" w:rsidRPr="00095D55" w:rsidTr="003205AD">
        <w:tc>
          <w:tcPr>
            <w:tcW w:w="1101" w:type="dxa"/>
          </w:tcPr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Unique ID</w:t>
            </w:r>
          </w:p>
        </w:tc>
        <w:tc>
          <w:tcPr>
            <w:tcW w:w="3969" w:type="dxa"/>
          </w:tcPr>
          <w:p w:rsidR="003205AD" w:rsidRPr="0081420A" w:rsidRDefault="003205AD" w:rsidP="001C5C86">
            <w:pPr>
              <w:pStyle w:val="TAH"/>
              <w:ind w:left="1702" w:right="-99" w:hanging="284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Title</w:t>
            </w:r>
          </w:p>
        </w:tc>
        <w:tc>
          <w:tcPr>
            <w:tcW w:w="4536" w:type="dxa"/>
          </w:tcPr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TS</w:t>
            </w:r>
          </w:p>
        </w:tc>
      </w:tr>
      <w:tr w:rsidR="003205AD" w:rsidRPr="00095D55" w:rsidTr="003205AD">
        <w:tc>
          <w:tcPr>
            <w:tcW w:w="1101" w:type="dxa"/>
          </w:tcPr>
          <w:p w:rsidR="003205AD" w:rsidRPr="0081420A" w:rsidRDefault="003205AD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3969" w:type="dxa"/>
          </w:tcPr>
          <w:p w:rsidR="003205AD" w:rsidRPr="0081420A" w:rsidRDefault="003205AD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4536" w:type="dxa"/>
          </w:tcPr>
          <w:p w:rsidR="003205AD" w:rsidRPr="0081420A" w:rsidRDefault="003205AD" w:rsidP="00A10539">
            <w:pPr>
              <w:pStyle w:val="TAL"/>
              <w:rPr>
                <w:color w:val="808080" w:themeColor="background1" w:themeShade="80"/>
              </w:rPr>
            </w:pPr>
          </w:p>
        </w:tc>
      </w:tr>
    </w:tbl>
    <w:p w:rsidR="003205AD" w:rsidRPr="0081420A" w:rsidRDefault="003205AD" w:rsidP="001C5C86">
      <w:pPr>
        <w:ind w:right="-99"/>
        <w:rPr>
          <w:b/>
          <w:color w:val="808080" w:themeColor="background1" w:themeShade="80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095D55" w:rsidRPr="00095D55" w:rsidTr="003205AD">
        <w:tc>
          <w:tcPr>
            <w:tcW w:w="9606" w:type="dxa"/>
            <w:gridSpan w:val="3"/>
          </w:tcPr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Other justification</w:t>
            </w:r>
          </w:p>
        </w:tc>
      </w:tr>
      <w:tr w:rsidR="00095D55" w:rsidRPr="00095D55" w:rsidTr="003205AD">
        <w:tc>
          <w:tcPr>
            <w:tcW w:w="2093" w:type="dxa"/>
          </w:tcPr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TS or CR(s)</w:t>
            </w:r>
          </w:p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Or external document</w:t>
            </w:r>
          </w:p>
        </w:tc>
        <w:tc>
          <w:tcPr>
            <w:tcW w:w="2977" w:type="dxa"/>
          </w:tcPr>
          <w:p w:rsidR="003205AD" w:rsidRPr="0081420A" w:rsidRDefault="003205AD" w:rsidP="001C5C86">
            <w:pPr>
              <w:pStyle w:val="TAH"/>
              <w:ind w:left="1702" w:right="-99" w:hanging="284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Clause</w:t>
            </w:r>
          </w:p>
        </w:tc>
        <w:tc>
          <w:tcPr>
            <w:tcW w:w="4536" w:type="dxa"/>
          </w:tcPr>
          <w:p w:rsidR="003205AD" w:rsidRPr="0081420A" w:rsidRDefault="003205AD" w:rsidP="001C5C86">
            <w:pPr>
              <w:pStyle w:val="TAH"/>
              <w:ind w:right="-99"/>
              <w:jc w:val="left"/>
              <w:rPr>
                <w:color w:val="808080" w:themeColor="background1" w:themeShade="80"/>
              </w:rPr>
            </w:pPr>
            <w:r w:rsidRPr="0081420A">
              <w:rPr>
                <w:color w:val="808080" w:themeColor="background1" w:themeShade="80"/>
              </w:rPr>
              <w:t>Remarks</w:t>
            </w:r>
          </w:p>
        </w:tc>
      </w:tr>
      <w:tr w:rsidR="00095D55" w:rsidRPr="00095D55" w:rsidTr="003205AD">
        <w:tc>
          <w:tcPr>
            <w:tcW w:w="2093" w:type="dxa"/>
          </w:tcPr>
          <w:p w:rsidR="003205AD" w:rsidRPr="0081420A" w:rsidRDefault="003205AD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2977" w:type="dxa"/>
          </w:tcPr>
          <w:p w:rsidR="003205AD" w:rsidRPr="0081420A" w:rsidRDefault="003205AD" w:rsidP="00A10539">
            <w:pPr>
              <w:pStyle w:val="TAL"/>
              <w:rPr>
                <w:color w:val="808080" w:themeColor="background1" w:themeShade="80"/>
              </w:rPr>
            </w:pPr>
          </w:p>
        </w:tc>
        <w:tc>
          <w:tcPr>
            <w:tcW w:w="4536" w:type="dxa"/>
          </w:tcPr>
          <w:p w:rsidR="003205AD" w:rsidRPr="0081420A" w:rsidRDefault="003205AD" w:rsidP="00A10539">
            <w:pPr>
              <w:pStyle w:val="TAL"/>
              <w:rPr>
                <w:color w:val="808080" w:themeColor="background1" w:themeShade="80"/>
              </w:rPr>
            </w:pPr>
          </w:p>
        </w:tc>
      </w:tr>
    </w:tbl>
    <w:p w:rsidR="00BC642A" w:rsidRPr="0081420A" w:rsidRDefault="00BC642A" w:rsidP="00BC642A">
      <w:pPr>
        <w:ind w:right="-99"/>
        <w:rPr>
          <w:b/>
          <w:color w:val="808080" w:themeColor="background1" w:themeShade="80"/>
        </w:rPr>
      </w:pPr>
      <w:r w:rsidRPr="0081420A">
        <w:rPr>
          <w:color w:val="808080" w:themeColor="background1" w:themeShade="80"/>
        </w:rPr>
        <w:br/>
      </w:r>
      <w:r w:rsidRPr="0081420A">
        <w:rPr>
          <w:b/>
          <w:color w:val="808080" w:themeColor="background1" w:themeShade="80"/>
        </w:rPr>
        <w:t xml:space="preserve">If no identified source of stage 2 information, justify: * </w:t>
      </w:r>
    </w:p>
    <w:p w:rsidR="00A70E1E" w:rsidRPr="00A70E1E" w:rsidRDefault="00A70E1E" w:rsidP="001C5C86">
      <w:pPr>
        <w:ind w:right="-99"/>
      </w:pPr>
      <w:r w:rsidRPr="0081420A">
        <w:rPr>
          <w:color w:val="808080" w:themeColor="background1" w:themeShade="80"/>
        </w:rPr>
        <w:t>Go to §3.</w:t>
      </w:r>
    </w:p>
    <w:p w:rsidR="00790BCC" w:rsidRPr="00B3059E" w:rsidRDefault="00790BCC" w:rsidP="001C5C86">
      <w:pPr>
        <w:pStyle w:val="4"/>
        <w:rPr>
          <w:color w:val="A6A6A6"/>
        </w:rPr>
      </w:pPr>
      <w:r w:rsidRPr="00B3059E">
        <w:rPr>
          <w:color w:val="A6A6A6"/>
        </w:rPr>
        <w:lastRenderedPageBreak/>
        <w:t>2.3.4</w:t>
      </w:r>
      <w:r w:rsidRPr="00B3059E">
        <w:rPr>
          <w:color w:val="A6A6A6"/>
        </w:rPr>
        <w:tab/>
      </w:r>
      <w:r w:rsidRPr="00B3059E">
        <w:rPr>
          <w:color w:val="A6A6A6"/>
        </w:rPr>
        <w:tab/>
        <w:t>Test spec</w:t>
      </w:r>
      <w:r w:rsidR="00FD3A4E" w:rsidRPr="00B3059E">
        <w:rPr>
          <w:color w:val="A6A6A6"/>
        </w:rPr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B3059E" w:rsidTr="00790BCC">
        <w:tc>
          <w:tcPr>
            <w:tcW w:w="9606" w:type="dxa"/>
            <w:gridSpan w:val="3"/>
          </w:tcPr>
          <w:p w:rsidR="00790BCC" w:rsidRPr="00B3059E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Related Work Item(s)</w:t>
            </w:r>
          </w:p>
        </w:tc>
      </w:tr>
      <w:tr w:rsidR="00790BCC" w:rsidRPr="00B3059E" w:rsidTr="00790BCC">
        <w:tc>
          <w:tcPr>
            <w:tcW w:w="1101" w:type="dxa"/>
          </w:tcPr>
          <w:p w:rsidR="00790BCC" w:rsidRPr="00B3059E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Unique ID</w:t>
            </w:r>
          </w:p>
        </w:tc>
        <w:tc>
          <w:tcPr>
            <w:tcW w:w="3969" w:type="dxa"/>
          </w:tcPr>
          <w:p w:rsidR="00790BCC" w:rsidRPr="00B3059E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Title</w:t>
            </w:r>
          </w:p>
        </w:tc>
        <w:tc>
          <w:tcPr>
            <w:tcW w:w="4536" w:type="dxa"/>
          </w:tcPr>
          <w:p w:rsidR="00790BCC" w:rsidRPr="00B3059E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TS</w:t>
            </w:r>
          </w:p>
        </w:tc>
      </w:tr>
      <w:tr w:rsidR="00790BCC" w:rsidRPr="00B3059E" w:rsidTr="00790BCC">
        <w:tc>
          <w:tcPr>
            <w:tcW w:w="1101" w:type="dxa"/>
          </w:tcPr>
          <w:p w:rsidR="00790BCC" w:rsidRPr="00B3059E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B3059E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B3059E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3059E" w:rsidRDefault="00A70E1E" w:rsidP="001C5C86">
      <w:pPr>
        <w:ind w:right="-99"/>
        <w:rPr>
          <w:b/>
          <w:color w:val="A6A6A6"/>
        </w:rPr>
      </w:pPr>
    </w:p>
    <w:p w:rsidR="00A70E1E" w:rsidRPr="00B3059E" w:rsidRDefault="00A70E1E" w:rsidP="001C5C86">
      <w:pPr>
        <w:ind w:right="-99"/>
        <w:rPr>
          <w:color w:val="A6A6A6"/>
        </w:rPr>
      </w:pPr>
      <w:r w:rsidRPr="00B3059E">
        <w:rPr>
          <w:color w:val="A6A6A6"/>
        </w:rPr>
        <w:t>Go to §3.</w:t>
      </w:r>
    </w:p>
    <w:p w:rsidR="00A36378" w:rsidRPr="00B3059E" w:rsidRDefault="007F7421" w:rsidP="001C5C86">
      <w:pPr>
        <w:pStyle w:val="4"/>
        <w:rPr>
          <w:color w:val="A6A6A6"/>
        </w:rPr>
      </w:pPr>
      <w:r w:rsidRPr="00B3059E">
        <w:rPr>
          <w:color w:val="A6A6A6"/>
        </w:rPr>
        <w:t>2.3.5</w:t>
      </w:r>
      <w:r w:rsidR="00A36378" w:rsidRPr="00B3059E">
        <w:rPr>
          <w:color w:val="A6A6A6"/>
        </w:rPr>
        <w:tab/>
      </w:r>
      <w:r w:rsidR="00A36378" w:rsidRPr="00B3059E">
        <w:rPr>
          <w:color w:val="A6A6A6"/>
        </w:rPr>
        <w:tab/>
      </w:r>
      <w:r w:rsidRPr="00B3059E">
        <w:rPr>
          <w:color w:val="A6A6A6"/>
        </w:rPr>
        <w:t>Other</w:t>
      </w:r>
      <w:r w:rsidR="00FD3A4E" w:rsidRPr="00B3059E">
        <w:rPr>
          <w:color w:val="A6A6A6"/>
        </w:rPr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B3059E" w:rsidTr="00790BCC">
        <w:tc>
          <w:tcPr>
            <w:tcW w:w="9606" w:type="dxa"/>
            <w:gridSpan w:val="4"/>
          </w:tcPr>
          <w:p w:rsidR="00A36378" w:rsidRPr="00B3059E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Related Work Item(s)</w:t>
            </w:r>
          </w:p>
        </w:tc>
      </w:tr>
      <w:tr w:rsidR="007F7421" w:rsidRPr="00B3059E" w:rsidTr="007F7421">
        <w:tc>
          <w:tcPr>
            <w:tcW w:w="1101" w:type="dxa"/>
          </w:tcPr>
          <w:p w:rsidR="007F7421" w:rsidRPr="00B3059E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Unique ID</w:t>
            </w:r>
          </w:p>
        </w:tc>
        <w:tc>
          <w:tcPr>
            <w:tcW w:w="3969" w:type="dxa"/>
          </w:tcPr>
          <w:p w:rsidR="007F7421" w:rsidRPr="00B3059E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Title</w:t>
            </w:r>
          </w:p>
        </w:tc>
        <w:tc>
          <w:tcPr>
            <w:tcW w:w="1984" w:type="dxa"/>
          </w:tcPr>
          <w:p w:rsidR="007F7421" w:rsidRPr="00B3059E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Nature of relationship</w:t>
            </w:r>
          </w:p>
        </w:tc>
        <w:tc>
          <w:tcPr>
            <w:tcW w:w="2552" w:type="dxa"/>
          </w:tcPr>
          <w:p w:rsidR="007F7421" w:rsidRPr="00B3059E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TS / TR</w:t>
            </w:r>
          </w:p>
        </w:tc>
      </w:tr>
      <w:tr w:rsidR="007F7421" w:rsidRPr="00B3059E" w:rsidTr="007F7421">
        <w:tc>
          <w:tcPr>
            <w:tcW w:w="1101" w:type="dxa"/>
          </w:tcPr>
          <w:p w:rsidR="007F7421" w:rsidRPr="00B3059E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B3059E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B3059E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B3059E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B3059E" w:rsidRDefault="00A70E1E" w:rsidP="001C5C86">
      <w:pPr>
        <w:ind w:right="-99"/>
        <w:rPr>
          <w:b/>
          <w:color w:val="A6A6A6"/>
        </w:rPr>
      </w:pPr>
    </w:p>
    <w:p w:rsidR="00A70E1E" w:rsidRPr="00B3059E" w:rsidRDefault="00A70E1E" w:rsidP="001C5C86">
      <w:pPr>
        <w:ind w:right="-99"/>
        <w:rPr>
          <w:color w:val="A6A6A6"/>
        </w:rPr>
      </w:pPr>
      <w:r w:rsidRPr="00B3059E">
        <w:rPr>
          <w:color w:val="A6A6A6"/>
        </w:rPr>
        <w:t>Go to §3.</w:t>
      </w:r>
    </w:p>
    <w:p w:rsidR="00A36378" w:rsidRPr="00B3059E" w:rsidRDefault="00052BF8" w:rsidP="001C5C86">
      <w:pPr>
        <w:pStyle w:val="3"/>
        <w:rPr>
          <w:color w:val="A6A6A6"/>
        </w:rPr>
      </w:pPr>
      <w:r w:rsidRPr="00B3059E">
        <w:rPr>
          <w:color w:val="A6A6A6"/>
        </w:rPr>
        <w:t>2.4</w:t>
      </w:r>
      <w:r w:rsidR="00A36378" w:rsidRPr="00B3059E">
        <w:rPr>
          <w:color w:val="A6A6A6"/>
        </w:rPr>
        <w:tab/>
      </w:r>
      <w:r w:rsidR="00A36378" w:rsidRPr="00B3059E">
        <w:rPr>
          <w:color w:val="A6A6A6"/>
        </w:rPr>
        <w:tab/>
      </w:r>
      <w:r w:rsidRPr="00B3059E">
        <w:rPr>
          <w:color w:val="A6A6A6"/>
        </w:rPr>
        <w:t>Work task</w:t>
      </w:r>
      <w:r w:rsidR="00FD3A4E" w:rsidRPr="00B3059E">
        <w:rPr>
          <w:color w:val="A6A6A6"/>
        </w:rPr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3059E" w:rsidTr="00790BCC">
        <w:tc>
          <w:tcPr>
            <w:tcW w:w="9606" w:type="dxa"/>
            <w:gridSpan w:val="3"/>
          </w:tcPr>
          <w:p w:rsidR="00A36378" w:rsidRPr="00B3059E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Parent Building Block</w:t>
            </w:r>
          </w:p>
        </w:tc>
      </w:tr>
      <w:tr w:rsidR="00A36378" w:rsidRPr="00B3059E" w:rsidTr="00790BCC">
        <w:tc>
          <w:tcPr>
            <w:tcW w:w="1101" w:type="dxa"/>
          </w:tcPr>
          <w:p w:rsidR="00A36378" w:rsidRPr="00B3059E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Unique ID</w:t>
            </w:r>
          </w:p>
        </w:tc>
        <w:tc>
          <w:tcPr>
            <w:tcW w:w="3969" w:type="dxa"/>
          </w:tcPr>
          <w:p w:rsidR="00A36378" w:rsidRPr="00B3059E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Title</w:t>
            </w:r>
          </w:p>
        </w:tc>
        <w:tc>
          <w:tcPr>
            <w:tcW w:w="4536" w:type="dxa"/>
          </w:tcPr>
          <w:p w:rsidR="00A36378" w:rsidRPr="00B3059E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B3059E">
              <w:rPr>
                <w:color w:val="A6A6A6"/>
              </w:rPr>
              <w:t>TS</w:t>
            </w:r>
          </w:p>
        </w:tc>
      </w:tr>
      <w:tr w:rsidR="00A36378" w:rsidRPr="00B3059E" w:rsidTr="00790BCC">
        <w:tc>
          <w:tcPr>
            <w:tcW w:w="1101" w:type="dxa"/>
          </w:tcPr>
          <w:p w:rsidR="00A36378" w:rsidRPr="00B3059E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B3059E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B3059E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  <w:r w:rsidR="00FD3A4E">
        <w:t xml:space="preserve"> *</w:t>
      </w:r>
    </w:p>
    <w:p w:rsidR="00C27FBF" w:rsidRDefault="00C27FBF" w:rsidP="009128CE">
      <w:pPr>
        <w:ind w:right="-99"/>
        <w:rPr>
          <w:lang w:eastAsia="zh-CN"/>
        </w:rPr>
      </w:pPr>
      <w:r>
        <w:rPr>
          <w:lang w:eastAsia="zh-CN"/>
        </w:rPr>
        <w:t xml:space="preserve">In Rel-10, support for </w:t>
      </w:r>
      <w:r w:rsidR="009A27A7">
        <w:rPr>
          <w:lang w:eastAsia="zh-CN"/>
        </w:rPr>
        <w:t>PS</w:t>
      </w:r>
      <w:r w:rsidR="00095D55">
        <w:rPr>
          <w:lang w:eastAsia="zh-CN"/>
        </w:rPr>
        <w:t xml:space="preserve"> to </w:t>
      </w:r>
      <w:r w:rsidR="009A27A7">
        <w:rPr>
          <w:lang w:eastAsia="zh-CN"/>
        </w:rPr>
        <w:t xml:space="preserve">CS </w:t>
      </w:r>
      <w:r>
        <w:rPr>
          <w:lang w:eastAsia="zh-CN"/>
        </w:rPr>
        <w:t xml:space="preserve">SRVCC </w:t>
      </w:r>
      <w:r w:rsidR="00095D55">
        <w:rPr>
          <w:lang w:eastAsia="zh-CN"/>
        </w:rPr>
        <w:t xml:space="preserve">access </w:t>
      </w:r>
      <w:r w:rsidR="009A27A7">
        <w:rPr>
          <w:lang w:eastAsia="zh-CN"/>
        </w:rPr>
        <w:t xml:space="preserve">transfer of a call </w:t>
      </w:r>
      <w:r>
        <w:rPr>
          <w:lang w:eastAsia="zh-CN"/>
        </w:rPr>
        <w:t xml:space="preserve">in the alerting phase was specified in TS 24.237 and TS 24.008. However, there is currently no support for </w:t>
      </w:r>
      <w:r w:rsidR="009A27A7">
        <w:rPr>
          <w:lang w:eastAsia="zh-CN"/>
        </w:rPr>
        <w:t>PS</w:t>
      </w:r>
      <w:r w:rsidR="00095D55">
        <w:rPr>
          <w:lang w:eastAsia="zh-CN"/>
        </w:rPr>
        <w:t xml:space="preserve"> to </w:t>
      </w:r>
      <w:r w:rsidR="009A27A7">
        <w:rPr>
          <w:lang w:eastAsia="zh-CN"/>
        </w:rPr>
        <w:t xml:space="preserve">CS </w:t>
      </w:r>
      <w:r>
        <w:rPr>
          <w:lang w:eastAsia="zh-CN"/>
        </w:rPr>
        <w:t xml:space="preserve">SRVCC </w:t>
      </w:r>
      <w:r w:rsidR="00095D55">
        <w:rPr>
          <w:lang w:eastAsia="zh-CN"/>
        </w:rPr>
        <w:t xml:space="preserve">access </w:t>
      </w:r>
      <w:r w:rsidR="009A27A7">
        <w:rPr>
          <w:lang w:eastAsia="zh-CN"/>
        </w:rPr>
        <w:t xml:space="preserve">transfer of a call </w:t>
      </w:r>
      <w:r>
        <w:rPr>
          <w:lang w:eastAsia="zh-CN"/>
        </w:rPr>
        <w:t>in the pre-alerting phase (</w:t>
      </w:r>
      <w:r w:rsidR="00231FCA">
        <w:rPr>
          <w:lang w:eastAsia="zh-CN"/>
        </w:rPr>
        <w:t xml:space="preserve">e.g. </w:t>
      </w:r>
      <w:r w:rsidR="008524F5">
        <w:rPr>
          <w:lang w:eastAsia="zh-CN"/>
        </w:rPr>
        <w:t xml:space="preserve">after the </w:t>
      </w:r>
      <w:r w:rsidR="00231FCA">
        <w:rPr>
          <w:lang w:eastAsia="zh-CN"/>
        </w:rPr>
        <w:t xml:space="preserve">SRVCC UE has received a SIP 183 </w:t>
      </w:r>
      <w:r w:rsidR="00095D55">
        <w:rPr>
          <w:lang w:eastAsia="zh-CN"/>
        </w:rPr>
        <w:t xml:space="preserve">(Session progress) </w:t>
      </w:r>
      <w:r w:rsidR="00231FCA">
        <w:rPr>
          <w:lang w:eastAsia="zh-CN"/>
        </w:rPr>
        <w:t xml:space="preserve">response </w:t>
      </w:r>
      <w:r>
        <w:rPr>
          <w:lang w:eastAsia="zh-CN"/>
        </w:rPr>
        <w:t>containing the SDP answer</w:t>
      </w:r>
      <w:r w:rsidR="009A27A7">
        <w:rPr>
          <w:lang w:eastAsia="zh-CN"/>
        </w:rPr>
        <w:t xml:space="preserve"> and before the SIP 180 </w:t>
      </w:r>
      <w:r w:rsidR="00095D55">
        <w:rPr>
          <w:lang w:eastAsia="zh-CN"/>
        </w:rPr>
        <w:t>(R</w:t>
      </w:r>
      <w:r w:rsidR="009A27A7">
        <w:rPr>
          <w:lang w:eastAsia="zh-CN"/>
        </w:rPr>
        <w:t>inging</w:t>
      </w:r>
      <w:r w:rsidR="00095D55">
        <w:rPr>
          <w:lang w:eastAsia="zh-CN"/>
        </w:rPr>
        <w:t>) response</w:t>
      </w:r>
      <w:r w:rsidR="009A27A7">
        <w:rPr>
          <w:lang w:eastAsia="zh-CN"/>
        </w:rPr>
        <w:t xml:space="preserve"> has been received</w:t>
      </w:r>
      <w:r>
        <w:rPr>
          <w:lang w:eastAsia="zh-CN"/>
        </w:rPr>
        <w:t>). If the UE receives early media or announcements from the network</w:t>
      </w:r>
      <w:r w:rsidR="00C772A7">
        <w:rPr>
          <w:lang w:eastAsia="zh-CN"/>
        </w:rPr>
        <w:t xml:space="preserve"> in the pre-alerting </w:t>
      </w:r>
      <w:r w:rsidR="00095D55">
        <w:rPr>
          <w:lang w:eastAsia="zh-CN"/>
        </w:rPr>
        <w:t>phase</w:t>
      </w:r>
      <w:r w:rsidR="00C772A7">
        <w:rPr>
          <w:lang w:eastAsia="zh-CN"/>
        </w:rPr>
        <w:t xml:space="preserve">, the network will not perform </w:t>
      </w:r>
      <w:r>
        <w:rPr>
          <w:lang w:eastAsia="zh-CN"/>
        </w:rPr>
        <w:t xml:space="preserve">SRVCC </w:t>
      </w:r>
      <w:r w:rsidR="00C772A7">
        <w:rPr>
          <w:lang w:eastAsia="zh-CN"/>
        </w:rPr>
        <w:t xml:space="preserve">of the IMS session in the pre-alerting </w:t>
      </w:r>
      <w:r w:rsidR="00095D55">
        <w:rPr>
          <w:lang w:eastAsia="zh-CN"/>
        </w:rPr>
        <w:t>phase</w:t>
      </w:r>
      <w:r w:rsidR="00C772A7">
        <w:rPr>
          <w:lang w:eastAsia="zh-CN"/>
        </w:rPr>
        <w:t>, thus impacting the user experience.</w:t>
      </w:r>
    </w:p>
    <w:p w:rsidR="00D26B13" w:rsidRDefault="00095D55" w:rsidP="00C27FBF">
      <w:r>
        <w:rPr>
          <w:lang w:eastAsia="zh-CN"/>
        </w:rPr>
        <w:t xml:space="preserve">PS to CS </w:t>
      </w:r>
      <w:r w:rsidR="008524F5">
        <w:rPr>
          <w:lang w:eastAsia="zh-CN"/>
        </w:rPr>
        <w:t xml:space="preserve">SRVCC </w:t>
      </w:r>
      <w:r>
        <w:rPr>
          <w:lang w:eastAsia="zh-CN"/>
        </w:rPr>
        <w:t xml:space="preserve">of originating call </w:t>
      </w:r>
      <w:r w:rsidR="008524F5">
        <w:rPr>
          <w:lang w:eastAsia="zh-CN"/>
        </w:rPr>
        <w:t xml:space="preserve">in the pre-alerting phase has </w:t>
      </w:r>
      <w:r w:rsidR="00570F9F">
        <w:rPr>
          <w:lang w:eastAsia="zh-CN"/>
        </w:rPr>
        <w:t xml:space="preserve">now </w:t>
      </w:r>
      <w:r w:rsidR="008524F5">
        <w:rPr>
          <w:lang w:eastAsia="zh-CN"/>
        </w:rPr>
        <w:t>been</w:t>
      </w:r>
      <w:r w:rsidR="009A27A7">
        <w:rPr>
          <w:lang w:eastAsia="zh-CN"/>
        </w:rPr>
        <w:t xml:space="preserve"> specified in Rel-12 in Stage 2 (TS 23.237 CR #0444). Updates are required to the Stage 3 specifications to imp</w:t>
      </w:r>
      <w:r w:rsidR="00570F9F">
        <w:rPr>
          <w:lang w:eastAsia="zh-CN"/>
        </w:rPr>
        <w:t>lement the Stage 2 requirements, and thus complete the work.</w:t>
      </w:r>
    </w:p>
    <w:p w:rsidR="00D26B13" w:rsidRPr="00D26B13" w:rsidRDefault="00D26B13" w:rsidP="00C27FBF"/>
    <w:p w:rsidR="008A76FD" w:rsidRDefault="008A76FD" w:rsidP="001C5C86">
      <w:pPr>
        <w:pStyle w:val="2"/>
      </w:pPr>
      <w:r>
        <w:t>4</w:t>
      </w:r>
      <w:r>
        <w:tab/>
        <w:t>Objective</w:t>
      </w:r>
      <w:r w:rsidR="00FD3A4E">
        <w:t xml:space="preserve"> *</w:t>
      </w:r>
    </w:p>
    <w:p w:rsidR="009128CE" w:rsidRDefault="009128CE" w:rsidP="009128CE">
      <w:pPr>
        <w:rPr>
          <w:lang w:eastAsia="zh-CN"/>
        </w:rPr>
      </w:pPr>
      <w:r>
        <w:rPr>
          <w:lang w:val="en-US"/>
        </w:rPr>
        <w:t>T</w:t>
      </w:r>
      <w:r>
        <w:rPr>
          <w:rFonts w:hint="eastAsia"/>
          <w:lang w:val="en-US" w:eastAsia="zh-CN"/>
        </w:rPr>
        <w:t xml:space="preserve">his stage 3 work item aims to implement the specification for the </w:t>
      </w:r>
      <w:r w:rsidR="00E221A2">
        <w:rPr>
          <w:lang w:val="en-US" w:eastAsia="zh-CN"/>
        </w:rPr>
        <w:t xml:space="preserve">PS to CS </w:t>
      </w:r>
      <w:r>
        <w:rPr>
          <w:rFonts w:hint="eastAsia"/>
          <w:lang w:eastAsia="zh-CN"/>
        </w:rPr>
        <w:t xml:space="preserve">SRVCC </w:t>
      </w:r>
      <w:r w:rsidR="00E221A2">
        <w:rPr>
          <w:lang w:eastAsia="zh-CN"/>
        </w:rPr>
        <w:t xml:space="preserve">access </w:t>
      </w:r>
      <w:r>
        <w:rPr>
          <w:rFonts w:hint="eastAsia"/>
          <w:lang w:eastAsia="zh-CN"/>
        </w:rPr>
        <w:t xml:space="preserve">transfer </w:t>
      </w:r>
      <w:r>
        <w:rPr>
          <w:lang w:eastAsia="zh-CN"/>
        </w:rPr>
        <w:t xml:space="preserve">of a call </w:t>
      </w:r>
      <w:r>
        <w:rPr>
          <w:rFonts w:hint="eastAsia"/>
          <w:lang w:eastAsia="zh-CN"/>
        </w:rPr>
        <w:t xml:space="preserve">in </w:t>
      </w:r>
      <w:r>
        <w:rPr>
          <w:rFonts w:hint="eastAsia"/>
        </w:rPr>
        <w:t>pre-</w:t>
      </w:r>
      <w:r>
        <w:rPr>
          <w:rFonts w:hint="eastAsia"/>
          <w:lang w:eastAsia="zh-CN"/>
        </w:rPr>
        <w:t xml:space="preserve">alerting phase </w:t>
      </w:r>
      <w:r>
        <w:rPr>
          <w:rFonts w:hint="eastAsia"/>
          <w:lang w:val="en-US" w:eastAsia="zh-CN"/>
        </w:rPr>
        <w:t xml:space="preserve">based on </w:t>
      </w:r>
      <w:r>
        <w:rPr>
          <w:rFonts w:hint="eastAsia"/>
          <w:lang w:eastAsia="zh-CN"/>
        </w:rPr>
        <w:t>Rel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2</w:t>
      </w:r>
      <w:r>
        <w:rPr>
          <w:rFonts w:hint="eastAsia"/>
          <w:lang w:eastAsia="zh-CN"/>
        </w:rPr>
        <w:t xml:space="preserve"> stage 2 </w:t>
      </w:r>
      <w:proofErr w:type="gramStart"/>
      <w:r>
        <w:rPr>
          <w:rFonts w:hint="eastAsia"/>
          <w:lang w:eastAsia="zh-CN"/>
        </w:rPr>
        <w:t>specification</w:t>
      </w:r>
      <w:proofErr w:type="gramEnd"/>
      <w:r>
        <w:rPr>
          <w:rFonts w:hint="eastAsia"/>
          <w:lang w:eastAsia="zh-CN"/>
        </w:rPr>
        <w:t xml:space="preserve"> TS 23.237.</w:t>
      </w:r>
    </w:p>
    <w:p w:rsidR="00E221A2" w:rsidRDefault="00E221A2" w:rsidP="00E221A2">
      <w:r>
        <w:rPr>
          <w:rFonts w:hint="eastAsia"/>
        </w:rPr>
        <w:t xml:space="preserve">In this WID, only </w:t>
      </w:r>
      <w:r>
        <w:rPr>
          <w:lang w:eastAsia="zh-CN"/>
        </w:rPr>
        <w:t xml:space="preserve">PS to CS SRVCC of </w:t>
      </w:r>
      <w:r>
        <w:rPr>
          <w:rFonts w:hint="eastAsia"/>
        </w:rPr>
        <w:t>a</w:t>
      </w:r>
      <w:r w:rsidR="00A61DA1">
        <w:t>n</w:t>
      </w:r>
      <w:r>
        <w:rPr>
          <w:rFonts w:hint="eastAsia"/>
        </w:rPr>
        <w:t xml:space="preserve"> originating </w:t>
      </w:r>
      <w:r>
        <w:t xml:space="preserve">call </w:t>
      </w:r>
      <w:r>
        <w:rPr>
          <w:lang w:eastAsia="zh-CN"/>
        </w:rPr>
        <w:t xml:space="preserve">in the pre-alerting phase </w:t>
      </w:r>
      <w:r>
        <w:rPr>
          <w:rFonts w:hint="eastAsia"/>
        </w:rPr>
        <w:t xml:space="preserve">is </w:t>
      </w:r>
      <w:r w:rsidR="00A61DA1">
        <w:t>covered</w:t>
      </w:r>
      <w:r>
        <w:rPr>
          <w:rFonts w:hint="eastAsia"/>
        </w:rPr>
        <w:t xml:space="preserve">.  </w:t>
      </w:r>
    </w:p>
    <w:p w:rsidR="00E221A2" w:rsidRPr="00D26B13" w:rsidRDefault="00E221A2" w:rsidP="00E221A2">
      <w:r>
        <w:rPr>
          <w:lang w:eastAsia="zh-CN"/>
        </w:rPr>
        <w:t xml:space="preserve">The PS to CS SRVCC of </w:t>
      </w:r>
      <w:r>
        <w:rPr>
          <w:rFonts w:hint="eastAsia"/>
        </w:rPr>
        <w:t>a</w:t>
      </w:r>
      <w:r w:rsidR="00A61DA1">
        <w:t>n</w:t>
      </w:r>
      <w:r>
        <w:rPr>
          <w:rFonts w:hint="eastAsia"/>
        </w:rPr>
        <w:t xml:space="preserve"> originating </w:t>
      </w:r>
      <w:r>
        <w:t xml:space="preserve">call </w:t>
      </w:r>
      <w:r>
        <w:rPr>
          <w:lang w:eastAsia="zh-CN"/>
        </w:rPr>
        <w:t xml:space="preserve">in the pre-alerting phase can be supported only </w:t>
      </w:r>
      <w:r w:rsidR="00A61DA1">
        <w:rPr>
          <w:lang w:eastAsia="zh-CN"/>
        </w:rPr>
        <w:t>i</w:t>
      </w:r>
      <w:r>
        <w:rPr>
          <w:lang w:eastAsia="zh-CN"/>
        </w:rPr>
        <w:t xml:space="preserve">f the PS to CS SRVCC of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originating </w:t>
      </w:r>
      <w:r>
        <w:t xml:space="preserve">call </w:t>
      </w:r>
      <w:r>
        <w:rPr>
          <w:lang w:eastAsia="zh-CN"/>
        </w:rPr>
        <w:t>in the alerting phase is supported</w:t>
      </w:r>
      <w:r>
        <w:rPr>
          <w:rFonts w:hint="eastAsia"/>
        </w:rPr>
        <w:t xml:space="preserve">. </w:t>
      </w:r>
    </w:p>
    <w:p w:rsidR="00E221A2" w:rsidRPr="0081420A" w:rsidRDefault="00E221A2" w:rsidP="009128CE"/>
    <w:p w:rsidR="008A76FD" w:rsidRDefault="008A76FD" w:rsidP="001C5C86">
      <w:pPr>
        <w:pStyle w:val="2"/>
      </w:pPr>
      <w:r>
        <w:t>5</w:t>
      </w:r>
      <w:r>
        <w:tab/>
        <w:t>Service Aspects</w:t>
      </w:r>
    </w:p>
    <w:p w:rsidR="008A76FD" w:rsidRPr="001118E5" w:rsidRDefault="009128CE" w:rsidP="001C5C86">
      <w:r>
        <w:rPr>
          <w:rFonts w:hint="eastAsia"/>
        </w:rPr>
        <w:t>None</w:t>
      </w:r>
    </w:p>
    <w:p w:rsidR="008A76FD" w:rsidRDefault="008A76FD" w:rsidP="001C5C86">
      <w:pPr>
        <w:pStyle w:val="2"/>
      </w:pPr>
      <w:r>
        <w:t>6</w:t>
      </w:r>
      <w:r>
        <w:tab/>
        <w:t>MMI-Aspects</w:t>
      </w:r>
    </w:p>
    <w:p w:rsidR="008D658B" w:rsidRPr="008D658B" w:rsidRDefault="00CC2737" w:rsidP="001C5C86">
      <w:r>
        <w:rPr>
          <w:rFonts w:hint="eastAsia"/>
        </w:rPr>
        <w:t>None</w:t>
      </w:r>
    </w:p>
    <w:p w:rsidR="008A76FD" w:rsidRDefault="008A76FD" w:rsidP="001C5C86">
      <w:pPr>
        <w:pStyle w:val="2"/>
      </w:pPr>
      <w:r>
        <w:lastRenderedPageBreak/>
        <w:t>7</w:t>
      </w:r>
      <w:r>
        <w:tab/>
        <w:t>Charging Aspects</w:t>
      </w:r>
    </w:p>
    <w:p w:rsidR="008D658B" w:rsidRPr="008D658B" w:rsidRDefault="00CC2737" w:rsidP="001C5C86">
      <w:r>
        <w:rPr>
          <w:rFonts w:hint="eastAsia"/>
        </w:rPr>
        <w:t>None</w:t>
      </w:r>
    </w:p>
    <w:p w:rsidR="008A76FD" w:rsidRDefault="008A76FD" w:rsidP="001C5C86">
      <w:pPr>
        <w:pStyle w:val="2"/>
      </w:pPr>
      <w:r>
        <w:t>8</w:t>
      </w:r>
      <w:r>
        <w:tab/>
        <w:t>Security Aspects</w:t>
      </w:r>
    </w:p>
    <w:p w:rsidR="008D658B" w:rsidRPr="008D658B" w:rsidRDefault="00CC2737" w:rsidP="001C5C86">
      <w:r>
        <w:rPr>
          <w:rFonts w:hint="eastAsia"/>
        </w:rPr>
        <w:t>None</w:t>
      </w:r>
    </w:p>
    <w:p w:rsidR="008A76FD" w:rsidRDefault="008A76FD" w:rsidP="001C5C86">
      <w:pPr>
        <w:pStyle w:val="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816"/>
        <w:gridCol w:w="816"/>
        <w:gridCol w:w="816"/>
        <w:gridCol w:w="816"/>
        <w:gridCol w:w="816"/>
      </w:tblGrid>
      <w:tr w:rsidR="008A76FD" w:rsidRPr="00720A8F" w:rsidTr="00A10539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Pr="00720A8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720A8F"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Pr="00720A8F" w:rsidRDefault="008A76FD" w:rsidP="00A10539">
            <w:pPr>
              <w:pStyle w:val="TAH"/>
            </w:pPr>
            <w:r w:rsidRPr="00720A8F"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Pr="00720A8F" w:rsidRDefault="008A76FD" w:rsidP="00A10539">
            <w:pPr>
              <w:pStyle w:val="TAH"/>
            </w:pPr>
            <w:r w:rsidRPr="00720A8F"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Pr="00720A8F" w:rsidRDefault="008A76FD" w:rsidP="00A10539">
            <w:pPr>
              <w:pStyle w:val="TAH"/>
            </w:pPr>
            <w:r w:rsidRPr="00720A8F"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Pr="00720A8F" w:rsidRDefault="008A76FD" w:rsidP="00A10539">
            <w:pPr>
              <w:pStyle w:val="TAH"/>
            </w:pPr>
            <w:r w:rsidRPr="00720A8F"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Pr="00720A8F" w:rsidRDefault="008A76FD" w:rsidP="00A10539">
            <w:pPr>
              <w:pStyle w:val="TAH"/>
            </w:pPr>
            <w:r w:rsidRPr="00720A8F">
              <w:t>Others</w:t>
            </w:r>
          </w:p>
        </w:tc>
      </w:tr>
      <w:tr w:rsidR="008A76FD" w:rsidRPr="00720A8F" w:rsidTr="00A10539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Pr="00720A8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720A8F"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Pr="00720A8F" w:rsidRDefault="00CC2737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Pr="00720A8F" w:rsidRDefault="00CC2737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Pr="00720A8F" w:rsidRDefault="008A76FD" w:rsidP="00A10539">
            <w:pPr>
              <w:pStyle w:val="TAC"/>
            </w:pPr>
          </w:p>
        </w:tc>
      </w:tr>
      <w:tr w:rsidR="008A76FD" w:rsidRPr="00720A8F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Pr="00720A8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720A8F"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Pr="00720A8F" w:rsidRDefault="00CC2737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16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720A8F" w:rsidRDefault="00CC2737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16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720A8F" w:rsidRDefault="00CC2737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8A76FD" w:rsidRPr="00720A8F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Pr="00720A8F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720A8F"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720A8F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Pr="00720A8F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 w:rsidRPr="00720A8F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H"/>
              <w:ind w:right="-99"/>
            </w:pPr>
            <w:r w:rsidRPr="00720A8F">
              <w:t>New specifications</w:t>
            </w:r>
            <w:r w:rsidR="00B3015C" w:rsidRPr="00720A8F">
              <w:t xml:space="preserve"> *</w:t>
            </w:r>
            <w:r w:rsidR="00764B84" w:rsidRPr="00720A8F">
              <w:br/>
            </w:r>
            <w:r w:rsidR="00764B84" w:rsidRPr="00720A8F">
              <w:rPr>
                <w:b w:val="0"/>
              </w:rPr>
              <w:t>[If Study Item, one TR is anticipated]</w:t>
            </w: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 xml:space="preserve">Prime </w:t>
            </w:r>
            <w:proofErr w:type="spellStart"/>
            <w:r w:rsidRPr="00720A8F">
              <w:rPr>
                <w:sz w:val="16"/>
              </w:rPr>
              <w:t>rsp</w:t>
            </w:r>
            <w:proofErr w:type="spellEnd"/>
            <w:r w:rsidRPr="00720A8F"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 xml:space="preserve">2ndary </w:t>
            </w:r>
            <w:proofErr w:type="spellStart"/>
            <w:r w:rsidRPr="00720A8F">
              <w:rPr>
                <w:sz w:val="16"/>
              </w:rPr>
              <w:t>rsp</w:t>
            </w:r>
            <w:proofErr w:type="spellEnd"/>
            <w:r w:rsidRPr="00720A8F"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</w:pPr>
            <w:r w:rsidRPr="00720A8F">
              <w:rPr>
                <w:sz w:val="16"/>
              </w:rPr>
              <w:t>Comments</w:t>
            </w: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</w:tr>
      <w:tr w:rsidR="008A76FD" w:rsidRPr="00720A8F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H"/>
              <w:ind w:right="-99"/>
            </w:pPr>
            <w:r w:rsidRPr="00720A8F">
              <w:t>Affected existing specifications</w:t>
            </w:r>
            <w:r w:rsidR="00B3015C" w:rsidRPr="00720A8F">
              <w:t xml:space="preserve"> *</w:t>
            </w:r>
            <w:r w:rsidR="00764B84" w:rsidRPr="00720A8F">
              <w:br/>
            </w:r>
            <w:r w:rsidR="00764B84" w:rsidRPr="00720A8F">
              <w:rPr>
                <w:b w:val="0"/>
              </w:rPr>
              <w:t>[None in the case of Study Items]</w:t>
            </w: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  <w:rPr>
                <w:sz w:val="16"/>
              </w:rPr>
            </w:pPr>
            <w:r w:rsidRPr="00720A8F"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  <w:rPr>
                <w:sz w:val="16"/>
              </w:rPr>
            </w:pPr>
            <w:r w:rsidRPr="00720A8F"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  <w:rPr>
                <w:sz w:val="16"/>
              </w:rPr>
            </w:pPr>
            <w:r w:rsidRPr="00720A8F"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  <w:rPr>
                <w:sz w:val="16"/>
              </w:rPr>
            </w:pPr>
            <w:r w:rsidRPr="00720A8F"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1C5C86">
            <w:pPr>
              <w:pStyle w:val="TAL"/>
              <w:ind w:right="-99"/>
              <w:rPr>
                <w:sz w:val="16"/>
              </w:rPr>
            </w:pPr>
            <w:r w:rsidRPr="00720A8F">
              <w:rPr>
                <w:sz w:val="16"/>
              </w:rPr>
              <w:t>Comments</w:t>
            </w:r>
          </w:p>
        </w:tc>
      </w:tr>
      <w:tr w:rsidR="009128CE" w:rsidRPr="004073A8" w:rsidTr="00357AA0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 w:rsidRPr="004073A8">
              <w:rPr>
                <w:rFonts w:hint="eastAsia"/>
                <w:lang w:eastAsia="zh-CN"/>
              </w:rPr>
              <w:t>24.237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 w:rsidRPr="004073A8">
              <w:rPr>
                <w:rFonts w:hint="eastAsia"/>
                <w:lang w:eastAsia="zh-CN"/>
              </w:rPr>
              <w:t>IMS Service Continuity stage 3 specification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CT#5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  <w:lang w:eastAsia="zh-CN"/>
              </w:rPr>
              <w:t xml:space="preserve"> (Mar. 201</w:t>
            </w:r>
            <w:r>
              <w:rPr>
                <w:rFonts w:hint="eastAsia"/>
              </w:rPr>
              <w:t>3</w:t>
            </w:r>
            <w:r w:rsidRPr="004073A8">
              <w:rPr>
                <w:rFonts w:hint="eastAsia"/>
                <w:lang w:eastAsia="zh-CN"/>
              </w:rPr>
              <w:t>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 w:rsidRPr="004073A8">
              <w:rPr>
                <w:rFonts w:hint="eastAsia"/>
                <w:lang w:eastAsia="zh-CN"/>
              </w:rPr>
              <w:t>CT1 responsibility</w:t>
            </w:r>
          </w:p>
        </w:tc>
      </w:tr>
      <w:tr w:rsidR="009128CE" w:rsidRPr="004073A8" w:rsidTr="00357AA0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 w:rsidRPr="004073A8">
              <w:rPr>
                <w:rFonts w:hint="eastAsia"/>
                <w:lang w:eastAsia="zh-CN"/>
              </w:rPr>
              <w:t>24.008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9128CE" w:rsidRDefault="009128CE" w:rsidP="00357AA0">
            <w:pPr>
              <w:pStyle w:val="TAL"/>
            </w:pPr>
            <w:r w:rsidRPr="009128CE">
              <w:rPr>
                <w:rFonts w:cs="Arial"/>
                <w:sz w:val="20"/>
              </w:rPr>
              <w:t>Mobile radio interface Layer 3 specification; Core network protocols; Stage 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CT#5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  <w:lang w:eastAsia="zh-CN"/>
              </w:rPr>
              <w:t xml:space="preserve"> (Mar. 201</w:t>
            </w:r>
            <w:r>
              <w:rPr>
                <w:rFonts w:hint="eastAsia"/>
              </w:rPr>
              <w:t>3</w:t>
            </w:r>
            <w:r w:rsidRPr="004073A8">
              <w:rPr>
                <w:rFonts w:hint="eastAsia"/>
                <w:lang w:eastAsia="zh-CN"/>
              </w:rPr>
              <w:t>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8CE" w:rsidRPr="004073A8" w:rsidRDefault="009128CE" w:rsidP="00357AA0">
            <w:pPr>
              <w:pStyle w:val="TAL"/>
              <w:rPr>
                <w:lang w:eastAsia="zh-CN"/>
              </w:rPr>
            </w:pPr>
            <w:r w:rsidRPr="004073A8">
              <w:rPr>
                <w:rFonts w:hint="eastAsia"/>
                <w:lang w:eastAsia="zh-CN"/>
              </w:rPr>
              <w:t>CT1 responsibility</w:t>
            </w: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</w:tr>
      <w:tr w:rsidR="008A76FD" w:rsidRPr="00720A8F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720A8F" w:rsidRDefault="008A76FD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2"/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8A76FD" w:rsidRPr="0081420A" w:rsidRDefault="00C57C50" w:rsidP="00A7345A">
      <w:pPr>
        <w:ind w:right="-99" w:firstLineChars="11" w:firstLine="22"/>
        <w:rPr>
          <w:b/>
          <w:lang w:val="sv-SE"/>
        </w:rPr>
      </w:pPr>
      <w:r w:rsidRPr="0081420A">
        <w:rPr>
          <w:lang w:val="sv-SE"/>
        </w:rPr>
        <w:t xml:space="preserve"> </w:t>
      </w:r>
      <w:r w:rsidR="00A7345A" w:rsidRPr="0081420A">
        <w:rPr>
          <w:lang w:val="sv-SE"/>
        </w:rPr>
        <w:t>Keisuke Sasada, NTT DOCOMO (keisuke.sasada.kx@nttdocomo.com)</w:t>
      </w:r>
    </w:p>
    <w:p w:rsidR="008A76FD" w:rsidRDefault="008A76FD" w:rsidP="001C5C86">
      <w:pPr>
        <w:pStyle w:val="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A7345A" w:rsidP="001C5C86">
      <w:r>
        <w:rPr>
          <w:rFonts w:hint="eastAsia"/>
        </w:rPr>
        <w:t xml:space="preserve">TSG </w:t>
      </w:r>
      <w:r w:rsidR="009128CE">
        <w:rPr>
          <w:rFonts w:hint="eastAsia"/>
        </w:rPr>
        <w:t>CT1</w:t>
      </w:r>
    </w:p>
    <w:p w:rsidR="008A76FD" w:rsidRDefault="008A76FD" w:rsidP="001C5C86">
      <w:pPr>
        <w:pStyle w:val="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</w:tblGrid>
      <w:tr w:rsidR="00557B2E" w:rsidRPr="00720A8F" w:rsidTr="00720A8F">
        <w:trPr>
          <w:jc w:val="center"/>
        </w:trPr>
        <w:tc>
          <w:tcPr>
            <w:tcW w:w="6487" w:type="dxa"/>
          </w:tcPr>
          <w:p w:rsidR="00557B2E" w:rsidRPr="00720A8F" w:rsidRDefault="00557B2E" w:rsidP="001C5C86">
            <w:pPr>
              <w:pStyle w:val="TAH"/>
            </w:pPr>
            <w:r w:rsidRPr="00720A8F">
              <w:t>Supporting IM name</w:t>
            </w:r>
          </w:p>
        </w:tc>
      </w:tr>
      <w:tr w:rsidR="00557B2E" w:rsidRPr="00720A8F" w:rsidTr="00720A8F">
        <w:trPr>
          <w:jc w:val="center"/>
        </w:trPr>
        <w:tc>
          <w:tcPr>
            <w:tcW w:w="6487" w:type="dxa"/>
          </w:tcPr>
          <w:p w:rsidR="00557B2E" w:rsidRPr="00720A8F" w:rsidRDefault="00A7345A" w:rsidP="001C5C86">
            <w:pPr>
              <w:pStyle w:val="TAL"/>
            </w:pPr>
            <w:r>
              <w:rPr>
                <w:rFonts w:hint="eastAsia"/>
              </w:rPr>
              <w:t xml:space="preserve">NTT DOCOMO </w:t>
            </w:r>
          </w:p>
        </w:tc>
      </w:tr>
      <w:tr w:rsidR="0048267C" w:rsidRPr="00720A8F" w:rsidTr="00720A8F">
        <w:trPr>
          <w:jc w:val="center"/>
        </w:trPr>
        <w:tc>
          <w:tcPr>
            <w:tcW w:w="6487" w:type="dxa"/>
          </w:tcPr>
          <w:p w:rsidR="0048267C" w:rsidRPr="00720A8F" w:rsidRDefault="005F718D" w:rsidP="001C5C86">
            <w:pPr>
              <w:pStyle w:val="TAL"/>
            </w:pPr>
            <w:r>
              <w:rPr>
                <w:rFonts w:hint="eastAsia"/>
              </w:rPr>
              <w:t>NTC</w:t>
            </w:r>
          </w:p>
        </w:tc>
      </w:tr>
      <w:tr w:rsidR="0048267C" w:rsidRPr="00720A8F" w:rsidTr="00720A8F">
        <w:trPr>
          <w:jc w:val="center"/>
        </w:trPr>
        <w:tc>
          <w:tcPr>
            <w:tcW w:w="6487" w:type="dxa"/>
          </w:tcPr>
          <w:p w:rsidR="0048267C" w:rsidRPr="00720A8F" w:rsidRDefault="001E17A8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48267C" w:rsidRPr="00720A8F" w:rsidTr="00720A8F">
        <w:trPr>
          <w:jc w:val="center"/>
        </w:trPr>
        <w:tc>
          <w:tcPr>
            <w:tcW w:w="6487" w:type="dxa"/>
          </w:tcPr>
          <w:p w:rsidR="0048267C" w:rsidRPr="00720A8F" w:rsidRDefault="001E17A8" w:rsidP="001C5C86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1E17A8" w:rsidRPr="00720A8F" w:rsidTr="00720A8F">
        <w:trPr>
          <w:jc w:val="center"/>
        </w:trPr>
        <w:tc>
          <w:tcPr>
            <w:tcW w:w="6487" w:type="dxa"/>
          </w:tcPr>
          <w:p w:rsidR="001E17A8" w:rsidRDefault="001E17A8" w:rsidP="001C5C86">
            <w:pPr>
              <w:pStyle w:val="TAL"/>
            </w:pPr>
            <w:r w:rsidRPr="001E17A8">
              <w:t>Nokia Siemens Networks</w:t>
            </w:r>
          </w:p>
        </w:tc>
      </w:tr>
      <w:tr w:rsidR="006F4A33" w:rsidRPr="00720A8F" w:rsidTr="00720A8F">
        <w:trPr>
          <w:jc w:val="center"/>
        </w:trPr>
        <w:tc>
          <w:tcPr>
            <w:tcW w:w="6487" w:type="dxa"/>
          </w:tcPr>
          <w:p w:rsidR="006F4A33" w:rsidRPr="001E17A8" w:rsidRDefault="006F4A33" w:rsidP="0081420A">
            <w:pPr>
              <w:pStyle w:val="TAL"/>
            </w:pPr>
            <w:r w:rsidRPr="006F4A33">
              <w:t>Ericsson</w:t>
            </w:r>
          </w:p>
        </w:tc>
      </w:tr>
      <w:tr w:rsidR="006F4A33" w:rsidRPr="00720A8F" w:rsidTr="00720A8F">
        <w:trPr>
          <w:jc w:val="center"/>
        </w:trPr>
        <w:tc>
          <w:tcPr>
            <w:tcW w:w="6487" w:type="dxa"/>
          </w:tcPr>
          <w:p w:rsidR="006F4A33" w:rsidRPr="001E17A8" w:rsidRDefault="006F4A33" w:rsidP="001C5C86">
            <w:pPr>
              <w:pStyle w:val="TAL"/>
            </w:pPr>
            <w:r>
              <w:t>ST-Ericss</w:t>
            </w:r>
            <w:r w:rsidRPr="006F4A33">
              <w:t>on</w:t>
            </w:r>
          </w:p>
        </w:tc>
      </w:tr>
    </w:tbl>
    <w:p w:rsidR="00557B2E" w:rsidRDefault="00557B2E" w:rsidP="001C5C86"/>
    <w:p w:rsidR="00557B2E" w:rsidRPr="00557B2E" w:rsidRDefault="0048267C" w:rsidP="001C5C86">
      <w:r>
        <w:br w:type="page"/>
      </w:r>
    </w:p>
    <w:p w:rsidR="008A76FD" w:rsidRDefault="008A76FD" w:rsidP="001C5C86">
      <w:pPr>
        <w:ind w:right="-99"/>
      </w:pPr>
    </w:p>
    <w:p w:rsidR="008A76FD" w:rsidRDefault="008A76FD" w:rsidP="001C5C86">
      <w:pPr>
        <w:pStyle w:val="FP"/>
        <w:ind w:right="-99"/>
        <w:jc w:val="right"/>
      </w:pPr>
    </w:p>
    <w:p w:rsidR="00FC0804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D71F40" w:rsidRPr="00B078D6" w:rsidRDefault="00D71F40" w:rsidP="001C5C86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C3B6D">
      <w:pgSz w:w="11906" w:h="16838"/>
      <w:pgMar w:top="1440" w:right="14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F46" w:rsidRDefault="00443F46">
      <w:r>
        <w:separator/>
      </w:r>
    </w:p>
  </w:endnote>
  <w:endnote w:type="continuationSeparator" w:id="0">
    <w:p w:rsidR="00443F46" w:rsidRDefault="0044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F46" w:rsidRDefault="00443F46">
      <w:r>
        <w:separator/>
      </w:r>
    </w:p>
  </w:footnote>
  <w:footnote w:type="continuationSeparator" w:id="0">
    <w:p w:rsidR="00443F46" w:rsidRDefault="00443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37C06"/>
    <w:rsid w:val="00052BF8"/>
    <w:rsid w:val="00057116"/>
    <w:rsid w:val="00095D55"/>
    <w:rsid w:val="000B61FD"/>
    <w:rsid w:val="000B78E4"/>
    <w:rsid w:val="000E55AD"/>
    <w:rsid w:val="000F79CE"/>
    <w:rsid w:val="001118E5"/>
    <w:rsid w:val="00161833"/>
    <w:rsid w:val="00171632"/>
    <w:rsid w:val="001C5C86"/>
    <w:rsid w:val="001D6D9C"/>
    <w:rsid w:val="001E17A8"/>
    <w:rsid w:val="002000C2"/>
    <w:rsid w:val="00231147"/>
    <w:rsid w:val="00231FCA"/>
    <w:rsid w:val="002379B4"/>
    <w:rsid w:val="002E7A9E"/>
    <w:rsid w:val="003205AD"/>
    <w:rsid w:val="00335247"/>
    <w:rsid w:val="00335FB2"/>
    <w:rsid w:val="00344158"/>
    <w:rsid w:val="00357AA0"/>
    <w:rsid w:val="003A1EB0"/>
    <w:rsid w:val="003C6DA6"/>
    <w:rsid w:val="003F268E"/>
    <w:rsid w:val="00413646"/>
    <w:rsid w:val="0043745F"/>
    <w:rsid w:val="0044029F"/>
    <w:rsid w:val="00443F46"/>
    <w:rsid w:val="0048267C"/>
    <w:rsid w:val="004876B9"/>
    <w:rsid w:val="00493A79"/>
    <w:rsid w:val="004A6994"/>
    <w:rsid w:val="004A6A60"/>
    <w:rsid w:val="004F1599"/>
    <w:rsid w:val="005573BB"/>
    <w:rsid w:val="00557B2E"/>
    <w:rsid w:val="00561267"/>
    <w:rsid w:val="00570F9F"/>
    <w:rsid w:val="00576E9F"/>
    <w:rsid w:val="00590087"/>
    <w:rsid w:val="005B503F"/>
    <w:rsid w:val="005C4F58"/>
    <w:rsid w:val="005D3FEC"/>
    <w:rsid w:val="005D44BE"/>
    <w:rsid w:val="005F718D"/>
    <w:rsid w:val="00611EC4"/>
    <w:rsid w:val="00617553"/>
    <w:rsid w:val="00620B3F"/>
    <w:rsid w:val="006229BC"/>
    <w:rsid w:val="006418C6"/>
    <w:rsid w:val="00671BBB"/>
    <w:rsid w:val="00682237"/>
    <w:rsid w:val="006F4A33"/>
    <w:rsid w:val="00720A8F"/>
    <w:rsid w:val="0075252A"/>
    <w:rsid w:val="007612AC"/>
    <w:rsid w:val="00764B84"/>
    <w:rsid w:val="0078034D"/>
    <w:rsid w:val="00790BCC"/>
    <w:rsid w:val="007974F5"/>
    <w:rsid w:val="007B0F49"/>
    <w:rsid w:val="007C7E14"/>
    <w:rsid w:val="007E2C3F"/>
    <w:rsid w:val="007F7421"/>
    <w:rsid w:val="0081325E"/>
    <w:rsid w:val="0081420A"/>
    <w:rsid w:val="008524F5"/>
    <w:rsid w:val="00874442"/>
    <w:rsid w:val="0088222A"/>
    <w:rsid w:val="008A76FD"/>
    <w:rsid w:val="008C537F"/>
    <w:rsid w:val="008D1E8F"/>
    <w:rsid w:val="008D658B"/>
    <w:rsid w:val="009128CE"/>
    <w:rsid w:val="009437A2"/>
    <w:rsid w:val="00961E4C"/>
    <w:rsid w:val="00985B73"/>
    <w:rsid w:val="00987A0E"/>
    <w:rsid w:val="009A27A7"/>
    <w:rsid w:val="009A3BC4"/>
    <w:rsid w:val="009B4948"/>
    <w:rsid w:val="00A10539"/>
    <w:rsid w:val="00A33FB3"/>
    <w:rsid w:val="00A36378"/>
    <w:rsid w:val="00A61DA1"/>
    <w:rsid w:val="00A70E1E"/>
    <w:rsid w:val="00A7345A"/>
    <w:rsid w:val="00AA65BB"/>
    <w:rsid w:val="00AE25BF"/>
    <w:rsid w:val="00B03C01"/>
    <w:rsid w:val="00B078D6"/>
    <w:rsid w:val="00B3015C"/>
    <w:rsid w:val="00B3059E"/>
    <w:rsid w:val="00B95E1A"/>
    <w:rsid w:val="00BA4095"/>
    <w:rsid w:val="00BC642A"/>
    <w:rsid w:val="00C27FBF"/>
    <w:rsid w:val="00C43D1E"/>
    <w:rsid w:val="00C57C50"/>
    <w:rsid w:val="00C715CA"/>
    <w:rsid w:val="00C772A7"/>
    <w:rsid w:val="00CB3950"/>
    <w:rsid w:val="00CC2737"/>
    <w:rsid w:val="00D26B13"/>
    <w:rsid w:val="00D71F40"/>
    <w:rsid w:val="00D77416"/>
    <w:rsid w:val="00D860C5"/>
    <w:rsid w:val="00DA74F3"/>
    <w:rsid w:val="00DE5014"/>
    <w:rsid w:val="00E033E0"/>
    <w:rsid w:val="00E13CB2"/>
    <w:rsid w:val="00E221A2"/>
    <w:rsid w:val="00E7089C"/>
    <w:rsid w:val="00E90B85"/>
    <w:rsid w:val="00EF3D97"/>
    <w:rsid w:val="00F4338D"/>
    <w:rsid w:val="00F440D3"/>
    <w:rsid w:val="00F82E40"/>
    <w:rsid w:val="00F921F1"/>
    <w:rsid w:val="00FB2F20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5B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1">
    <w:name w:val="heading 1"/>
    <w:next w:val="a"/>
    <w:qFormat/>
    <w:rsid w:val="00AE25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AE25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25B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25B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25B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5BF"/>
    <w:pPr>
      <w:outlineLvl w:val="5"/>
    </w:pPr>
  </w:style>
  <w:style w:type="paragraph" w:styleId="7">
    <w:name w:val="heading 7"/>
    <w:basedOn w:val="H6"/>
    <w:next w:val="a"/>
    <w:qFormat/>
    <w:rsid w:val="00AE25BF"/>
    <w:pPr>
      <w:outlineLvl w:val="6"/>
    </w:pPr>
  </w:style>
  <w:style w:type="paragraph" w:styleId="8">
    <w:name w:val="heading 8"/>
    <w:basedOn w:val="1"/>
    <w:next w:val="a"/>
    <w:qFormat/>
    <w:rsid w:val="00AE25B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5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E25B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E25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25B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AE25BF"/>
    <w:pPr>
      <w:spacing w:before="180"/>
      <w:ind w:left="2693" w:hanging="2693"/>
    </w:pPr>
    <w:rPr>
      <w:b/>
    </w:rPr>
  </w:style>
  <w:style w:type="paragraph" w:styleId="10">
    <w:name w:val="toc 1"/>
    <w:semiHidden/>
    <w:rsid w:val="00AE25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E25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AE25BF"/>
    <w:pPr>
      <w:ind w:left="1701" w:hanging="1701"/>
    </w:pPr>
  </w:style>
  <w:style w:type="paragraph" w:styleId="40">
    <w:name w:val="toc 4"/>
    <w:basedOn w:val="30"/>
    <w:semiHidden/>
    <w:rsid w:val="00AE25BF"/>
    <w:pPr>
      <w:ind w:left="1418" w:hanging="1418"/>
    </w:pPr>
  </w:style>
  <w:style w:type="paragraph" w:styleId="30">
    <w:name w:val="toc 3"/>
    <w:basedOn w:val="21"/>
    <w:semiHidden/>
    <w:rsid w:val="00AE25BF"/>
    <w:pPr>
      <w:ind w:left="1134" w:hanging="1134"/>
    </w:pPr>
  </w:style>
  <w:style w:type="paragraph" w:styleId="21">
    <w:name w:val="toc 2"/>
    <w:basedOn w:val="10"/>
    <w:semiHidden/>
    <w:rsid w:val="00AE25B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25BF"/>
    <w:pPr>
      <w:ind w:left="284"/>
    </w:pPr>
  </w:style>
  <w:style w:type="paragraph" w:styleId="11">
    <w:name w:val="index 1"/>
    <w:basedOn w:val="a"/>
    <w:semiHidden/>
    <w:rsid w:val="00AE25BF"/>
    <w:pPr>
      <w:keepLines/>
      <w:spacing w:after="0"/>
    </w:pPr>
  </w:style>
  <w:style w:type="paragraph" w:customStyle="1" w:styleId="ZH">
    <w:name w:val="ZH"/>
    <w:rsid w:val="00AE25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AE25BF"/>
    <w:pPr>
      <w:outlineLvl w:val="9"/>
    </w:pPr>
  </w:style>
  <w:style w:type="paragraph" w:styleId="23">
    <w:name w:val="List Number 2"/>
    <w:basedOn w:val="ac"/>
    <w:rsid w:val="00AE25BF"/>
    <w:pPr>
      <w:ind w:left="851"/>
    </w:pPr>
  </w:style>
  <w:style w:type="character" w:styleId="ad">
    <w:name w:val="footnote reference"/>
    <w:basedOn w:val="a0"/>
    <w:semiHidden/>
    <w:rsid w:val="00AE25BF"/>
    <w:rPr>
      <w:b/>
      <w:position w:val="6"/>
      <w:sz w:val="16"/>
    </w:rPr>
  </w:style>
  <w:style w:type="paragraph" w:styleId="ae">
    <w:name w:val="footnote text"/>
    <w:basedOn w:val="a"/>
    <w:semiHidden/>
    <w:rsid w:val="00AE25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25BF"/>
    <w:pPr>
      <w:jc w:val="center"/>
    </w:pPr>
  </w:style>
  <w:style w:type="paragraph" w:customStyle="1" w:styleId="TF">
    <w:name w:val="TF"/>
    <w:basedOn w:val="TH"/>
    <w:rsid w:val="00AE25BF"/>
    <w:pPr>
      <w:keepNext w:val="0"/>
      <w:spacing w:before="0" w:after="240"/>
    </w:pPr>
  </w:style>
  <w:style w:type="paragraph" w:customStyle="1" w:styleId="NO">
    <w:name w:val="NO"/>
    <w:basedOn w:val="a"/>
    <w:rsid w:val="00AE25BF"/>
    <w:pPr>
      <w:keepLines/>
      <w:ind w:left="1135" w:hanging="851"/>
    </w:pPr>
  </w:style>
  <w:style w:type="paragraph" w:styleId="90">
    <w:name w:val="toc 9"/>
    <w:basedOn w:val="80"/>
    <w:semiHidden/>
    <w:rsid w:val="00AE25BF"/>
    <w:pPr>
      <w:ind w:left="1418" w:hanging="1418"/>
    </w:pPr>
  </w:style>
  <w:style w:type="paragraph" w:customStyle="1" w:styleId="EX">
    <w:name w:val="EX"/>
    <w:basedOn w:val="a"/>
    <w:rsid w:val="00AE25BF"/>
    <w:pPr>
      <w:keepLines/>
      <w:ind w:left="1702" w:hanging="1418"/>
    </w:pPr>
  </w:style>
  <w:style w:type="paragraph" w:customStyle="1" w:styleId="FP">
    <w:name w:val="FP"/>
    <w:basedOn w:val="a"/>
    <w:rsid w:val="00AE25BF"/>
    <w:pPr>
      <w:spacing w:after="0"/>
    </w:pPr>
  </w:style>
  <w:style w:type="paragraph" w:customStyle="1" w:styleId="LD">
    <w:name w:val="LD"/>
    <w:rsid w:val="00AE25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E25BF"/>
    <w:pPr>
      <w:spacing w:after="0"/>
    </w:pPr>
  </w:style>
  <w:style w:type="paragraph" w:customStyle="1" w:styleId="EW">
    <w:name w:val="EW"/>
    <w:basedOn w:val="EX"/>
    <w:rsid w:val="00AE25BF"/>
    <w:pPr>
      <w:spacing w:after="0"/>
    </w:pPr>
  </w:style>
  <w:style w:type="paragraph" w:styleId="60">
    <w:name w:val="toc 6"/>
    <w:basedOn w:val="50"/>
    <w:next w:val="a"/>
    <w:semiHidden/>
    <w:rsid w:val="00AE25BF"/>
    <w:pPr>
      <w:ind w:left="1985" w:hanging="1985"/>
    </w:pPr>
  </w:style>
  <w:style w:type="paragraph" w:styleId="70">
    <w:name w:val="toc 7"/>
    <w:basedOn w:val="60"/>
    <w:next w:val="a"/>
    <w:semiHidden/>
    <w:rsid w:val="00AE25BF"/>
    <w:pPr>
      <w:ind w:left="2268" w:hanging="2268"/>
    </w:pPr>
  </w:style>
  <w:style w:type="paragraph" w:styleId="24">
    <w:name w:val="List Bullet 2"/>
    <w:basedOn w:val="af"/>
    <w:rsid w:val="00AE25BF"/>
    <w:pPr>
      <w:ind w:left="851"/>
    </w:pPr>
  </w:style>
  <w:style w:type="paragraph" w:styleId="31">
    <w:name w:val="List Bullet 3"/>
    <w:basedOn w:val="24"/>
    <w:rsid w:val="00AE25BF"/>
    <w:pPr>
      <w:ind w:left="1135"/>
    </w:pPr>
  </w:style>
  <w:style w:type="paragraph" w:styleId="ac">
    <w:name w:val="List Number"/>
    <w:basedOn w:val="af0"/>
    <w:rsid w:val="00AE25BF"/>
  </w:style>
  <w:style w:type="paragraph" w:customStyle="1" w:styleId="EQ">
    <w:name w:val="EQ"/>
    <w:basedOn w:val="a"/>
    <w:next w:val="a"/>
    <w:rsid w:val="00AE25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25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5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E25BF"/>
    <w:pPr>
      <w:jc w:val="right"/>
    </w:pPr>
  </w:style>
  <w:style w:type="paragraph" w:customStyle="1" w:styleId="H6">
    <w:name w:val="H6"/>
    <w:basedOn w:val="5"/>
    <w:next w:val="a"/>
    <w:rsid w:val="00AE25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5BF"/>
    <w:pPr>
      <w:ind w:left="851" w:hanging="851"/>
    </w:pPr>
  </w:style>
  <w:style w:type="paragraph" w:customStyle="1" w:styleId="ZA">
    <w:name w:val="ZA"/>
    <w:rsid w:val="00AE25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E25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E25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E25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E25BF"/>
    <w:pPr>
      <w:framePr w:wrap="notBeside" w:y="16161"/>
    </w:pPr>
  </w:style>
  <w:style w:type="character" w:customStyle="1" w:styleId="ZGSM">
    <w:name w:val="ZGSM"/>
    <w:rsid w:val="00AE25BF"/>
  </w:style>
  <w:style w:type="paragraph" w:styleId="25">
    <w:name w:val="List 2"/>
    <w:basedOn w:val="af0"/>
    <w:rsid w:val="00AE25BF"/>
    <w:pPr>
      <w:ind w:left="851"/>
    </w:pPr>
  </w:style>
  <w:style w:type="paragraph" w:customStyle="1" w:styleId="ZG">
    <w:name w:val="ZG"/>
    <w:rsid w:val="00AE25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2">
    <w:name w:val="List 3"/>
    <w:basedOn w:val="25"/>
    <w:rsid w:val="00AE25BF"/>
    <w:pPr>
      <w:ind w:left="1135"/>
    </w:pPr>
  </w:style>
  <w:style w:type="paragraph" w:styleId="41">
    <w:name w:val="List 4"/>
    <w:basedOn w:val="32"/>
    <w:rsid w:val="00AE25BF"/>
    <w:pPr>
      <w:ind w:left="1418"/>
    </w:pPr>
  </w:style>
  <w:style w:type="paragraph" w:styleId="51">
    <w:name w:val="List 5"/>
    <w:basedOn w:val="41"/>
    <w:rsid w:val="00AE25BF"/>
    <w:pPr>
      <w:ind w:left="1702"/>
    </w:pPr>
  </w:style>
  <w:style w:type="paragraph" w:customStyle="1" w:styleId="EditorsNote">
    <w:name w:val="Editor's Note"/>
    <w:basedOn w:val="NO"/>
    <w:rsid w:val="00AE25BF"/>
    <w:rPr>
      <w:color w:val="FF0000"/>
    </w:rPr>
  </w:style>
  <w:style w:type="paragraph" w:styleId="af0">
    <w:name w:val="List"/>
    <w:basedOn w:val="a"/>
    <w:rsid w:val="00AE25BF"/>
    <w:pPr>
      <w:ind w:left="568" w:hanging="284"/>
    </w:pPr>
  </w:style>
  <w:style w:type="paragraph" w:styleId="af">
    <w:name w:val="List Bullet"/>
    <w:basedOn w:val="af0"/>
    <w:rsid w:val="00AE25BF"/>
  </w:style>
  <w:style w:type="paragraph" w:styleId="42">
    <w:name w:val="List Bullet 4"/>
    <w:basedOn w:val="31"/>
    <w:rsid w:val="00AE25BF"/>
    <w:pPr>
      <w:ind w:left="1418"/>
    </w:pPr>
  </w:style>
  <w:style w:type="paragraph" w:styleId="52">
    <w:name w:val="List Bullet 5"/>
    <w:basedOn w:val="42"/>
    <w:rsid w:val="00AE25BF"/>
    <w:pPr>
      <w:ind w:left="1702"/>
    </w:pPr>
  </w:style>
  <w:style w:type="paragraph" w:customStyle="1" w:styleId="B1">
    <w:name w:val="B1"/>
    <w:basedOn w:val="af0"/>
    <w:rsid w:val="00AE25BF"/>
  </w:style>
  <w:style w:type="paragraph" w:customStyle="1" w:styleId="B2">
    <w:name w:val="B2"/>
    <w:basedOn w:val="25"/>
    <w:rsid w:val="00AE25BF"/>
  </w:style>
  <w:style w:type="paragraph" w:customStyle="1" w:styleId="B3">
    <w:name w:val="B3"/>
    <w:basedOn w:val="32"/>
    <w:rsid w:val="00AE25BF"/>
  </w:style>
  <w:style w:type="paragraph" w:customStyle="1" w:styleId="B4">
    <w:name w:val="B4"/>
    <w:basedOn w:val="41"/>
    <w:rsid w:val="00AE25BF"/>
  </w:style>
  <w:style w:type="paragraph" w:customStyle="1" w:styleId="B5">
    <w:name w:val="B5"/>
    <w:basedOn w:val="51"/>
    <w:rsid w:val="00AE25BF"/>
  </w:style>
  <w:style w:type="paragraph" w:styleId="af1">
    <w:name w:val="footer"/>
    <w:basedOn w:val="a4"/>
    <w:rsid w:val="00AE25BF"/>
    <w:pPr>
      <w:jc w:val="center"/>
    </w:pPr>
    <w:rPr>
      <w:i/>
    </w:rPr>
  </w:style>
  <w:style w:type="paragraph" w:customStyle="1" w:styleId="ZTD">
    <w:name w:val="ZTD"/>
    <w:basedOn w:val="ZB"/>
    <w:rsid w:val="00AE25B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rsid w:val="00E7089C"/>
    <w:rPr>
      <w:rFonts w:ascii="MS UI Gothic" w:eastAsia="MS UI Gothic"/>
      <w:sz w:val="18"/>
      <w:szCs w:val="18"/>
    </w:rPr>
  </w:style>
  <w:style w:type="character" w:customStyle="1" w:styleId="af4">
    <w:name w:val="見出しマップ (文字)"/>
    <w:basedOn w:val="a0"/>
    <w:link w:val="af3"/>
    <w:rsid w:val="00E7089C"/>
    <w:rPr>
      <w:rFonts w:ascii="MS UI Gothic" w:eastAsia="MS UI Gothic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5B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1">
    <w:name w:val="heading 1"/>
    <w:next w:val="a"/>
    <w:qFormat/>
    <w:rsid w:val="00AE25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AE25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25B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25B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25B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5BF"/>
    <w:pPr>
      <w:outlineLvl w:val="5"/>
    </w:pPr>
  </w:style>
  <w:style w:type="paragraph" w:styleId="7">
    <w:name w:val="heading 7"/>
    <w:basedOn w:val="H6"/>
    <w:next w:val="a"/>
    <w:qFormat/>
    <w:rsid w:val="00AE25BF"/>
    <w:pPr>
      <w:outlineLvl w:val="6"/>
    </w:pPr>
  </w:style>
  <w:style w:type="paragraph" w:styleId="8">
    <w:name w:val="heading 8"/>
    <w:basedOn w:val="1"/>
    <w:next w:val="a"/>
    <w:qFormat/>
    <w:rsid w:val="00AE25B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5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E25B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E25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25B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AE25BF"/>
    <w:pPr>
      <w:spacing w:before="180"/>
      <w:ind w:left="2693" w:hanging="2693"/>
    </w:pPr>
    <w:rPr>
      <w:b/>
    </w:rPr>
  </w:style>
  <w:style w:type="paragraph" w:styleId="10">
    <w:name w:val="toc 1"/>
    <w:semiHidden/>
    <w:rsid w:val="00AE25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AE25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AE25BF"/>
    <w:pPr>
      <w:ind w:left="1701" w:hanging="1701"/>
    </w:pPr>
  </w:style>
  <w:style w:type="paragraph" w:styleId="40">
    <w:name w:val="toc 4"/>
    <w:basedOn w:val="30"/>
    <w:semiHidden/>
    <w:rsid w:val="00AE25BF"/>
    <w:pPr>
      <w:ind w:left="1418" w:hanging="1418"/>
    </w:pPr>
  </w:style>
  <w:style w:type="paragraph" w:styleId="30">
    <w:name w:val="toc 3"/>
    <w:basedOn w:val="21"/>
    <w:semiHidden/>
    <w:rsid w:val="00AE25BF"/>
    <w:pPr>
      <w:ind w:left="1134" w:hanging="1134"/>
    </w:pPr>
  </w:style>
  <w:style w:type="paragraph" w:styleId="21">
    <w:name w:val="toc 2"/>
    <w:basedOn w:val="10"/>
    <w:semiHidden/>
    <w:rsid w:val="00AE25B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25BF"/>
    <w:pPr>
      <w:ind w:left="284"/>
    </w:pPr>
  </w:style>
  <w:style w:type="paragraph" w:styleId="11">
    <w:name w:val="index 1"/>
    <w:basedOn w:val="a"/>
    <w:semiHidden/>
    <w:rsid w:val="00AE25BF"/>
    <w:pPr>
      <w:keepLines/>
      <w:spacing w:after="0"/>
    </w:pPr>
  </w:style>
  <w:style w:type="paragraph" w:customStyle="1" w:styleId="ZH">
    <w:name w:val="ZH"/>
    <w:rsid w:val="00AE25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AE25BF"/>
    <w:pPr>
      <w:outlineLvl w:val="9"/>
    </w:pPr>
  </w:style>
  <w:style w:type="paragraph" w:styleId="23">
    <w:name w:val="List Number 2"/>
    <w:basedOn w:val="ac"/>
    <w:rsid w:val="00AE25BF"/>
    <w:pPr>
      <w:ind w:left="851"/>
    </w:pPr>
  </w:style>
  <w:style w:type="character" w:styleId="ad">
    <w:name w:val="footnote reference"/>
    <w:basedOn w:val="a0"/>
    <w:semiHidden/>
    <w:rsid w:val="00AE25BF"/>
    <w:rPr>
      <w:b/>
      <w:position w:val="6"/>
      <w:sz w:val="16"/>
    </w:rPr>
  </w:style>
  <w:style w:type="paragraph" w:styleId="ae">
    <w:name w:val="footnote text"/>
    <w:basedOn w:val="a"/>
    <w:semiHidden/>
    <w:rsid w:val="00AE25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25BF"/>
    <w:pPr>
      <w:jc w:val="center"/>
    </w:pPr>
  </w:style>
  <w:style w:type="paragraph" w:customStyle="1" w:styleId="TF">
    <w:name w:val="TF"/>
    <w:basedOn w:val="TH"/>
    <w:rsid w:val="00AE25BF"/>
    <w:pPr>
      <w:keepNext w:val="0"/>
      <w:spacing w:before="0" w:after="240"/>
    </w:pPr>
  </w:style>
  <w:style w:type="paragraph" w:customStyle="1" w:styleId="NO">
    <w:name w:val="NO"/>
    <w:basedOn w:val="a"/>
    <w:rsid w:val="00AE25BF"/>
    <w:pPr>
      <w:keepLines/>
      <w:ind w:left="1135" w:hanging="851"/>
    </w:pPr>
  </w:style>
  <w:style w:type="paragraph" w:styleId="90">
    <w:name w:val="toc 9"/>
    <w:basedOn w:val="80"/>
    <w:semiHidden/>
    <w:rsid w:val="00AE25BF"/>
    <w:pPr>
      <w:ind w:left="1418" w:hanging="1418"/>
    </w:pPr>
  </w:style>
  <w:style w:type="paragraph" w:customStyle="1" w:styleId="EX">
    <w:name w:val="EX"/>
    <w:basedOn w:val="a"/>
    <w:rsid w:val="00AE25BF"/>
    <w:pPr>
      <w:keepLines/>
      <w:ind w:left="1702" w:hanging="1418"/>
    </w:pPr>
  </w:style>
  <w:style w:type="paragraph" w:customStyle="1" w:styleId="FP">
    <w:name w:val="FP"/>
    <w:basedOn w:val="a"/>
    <w:rsid w:val="00AE25BF"/>
    <w:pPr>
      <w:spacing w:after="0"/>
    </w:pPr>
  </w:style>
  <w:style w:type="paragraph" w:customStyle="1" w:styleId="LD">
    <w:name w:val="LD"/>
    <w:rsid w:val="00AE25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AE25BF"/>
    <w:pPr>
      <w:spacing w:after="0"/>
    </w:pPr>
  </w:style>
  <w:style w:type="paragraph" w:customStyle="1" w:styleId="EW">
    <w:name w:val="EW"/>
    <w:basedOn w:val="EX"/>
    <w:rsid w:val="00AE25BF"/>
    <w:pPr>
      <w:spacing w:after="0"/>
    </w:pPr>
  </w:style>
  <w:style w:type="paragraph" w:styleId="60">
    <w:name w:val="toc 6"/>
    <w:basedOn w:val="50"/>
    <w:next w:val="a"/>
    <w:semiHidden/>
    <w:rsid w:val="00AE25BF"/>
    <w:pPr>
      <w:ind w:left="1985" w:hanging="1985"/>
    </w:pPr>
  </w:style>
  <w:style w:type="paragraph" w:styleId="70">
    <w:name w:val="toc 7"/>
    <w:basedOn w:val="60"/>
    <w:next w:val="a"/>
    <w:semiHidden/>
    <w:rsid w:val="00AE25BF"/>
    <w:pPr>
      <w:ind w:left="2268" w:hanging="2268"/>
    </w:pPr>
  </w:style>
  <w:style w:type="paragraph" w:styleId="24">
    <w:name w:val="List Bullet 2"/>
    <w:basedOn w:val="af"/>
    <w:rsid w:val="00AE25BF"/>
    <w:pPr>
      <w:ind w:left="851"/>
    </w:pPr>
  </w:style>
  <w:style w:type="paragraph" w:styleId="31">
    <w:name w:val="List Bullet 3"/>
    <w:basedOn w:val="24"/>
    <w:rsid w:val="00AE25BF"/>
    <w:pPr>
      <w:ind w:left="1135"/>
    </w:pPr>
  </w:style>
  <w:style w:type="paragraph" w:styleId="ac">
    <w:name w:val="List Number"/>
    <w:basedOn w:val="af0"/>
    <w:rsid w:val="00AE25BF"/>
  </w:style>
  <w:style w:type="paragraph" w:customStyle="1" w:styleId="EQ">
    <w:name w:val="EQ"/>
    <w:basedOn w:val="a"/>
    <w:next w:val="a"/>
    <w:rsid w:val="00AE25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25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5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AE25BF"/>
    <w:pPr>
      <w:jc w:val="right"/>
    </w:pPr>
  </w:style>
  <w:style w:type="paragraph" w:customStyle="1" w:styleId="H6">
    <w:name w:val="H6"/>
    <w:basedOn w:val="5"/>
    <w:next w:val="a"/>
    <w:rsid w:val="00AE25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5BF"/>
    <w:pPr>
      <w:ind w:left="851" w:hanging="851"/>
    </w:pPr>
  </w:style>
  <w:style w:type="paragraph" w:customStyle="1" w:styleId="ZA">
    <w:name w:val="ZA"/>
    <w:rsid w:val="00AE25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E25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E25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AE25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E25BF"/>
    <w:pPr>
      <w:framePr w:wrap="notBeside" w:y="16161"/>
    </w:pPr>
  </w:style>
  <w:style w:type="character" w:customStyle="1" w:styleId="ZGSM">
    <w:name w:val="ZGSM"/>
    <w:rsid w:val="00AE25BF"/>
  </w:style>
  <w:style w:type="paragraph" w:styleId="25">
    <w:name w:val="List 2"/>
    <w:basedOn w:val="af0"/>
    <w:rsid w:val="00AE25BF"/>
    <w:pPr>
      <w:ind w:left="851"/>
    </w:pPr>
  </w:style>
  <w:style w:type="paragraph" w:customStyle="1" w:styleId="ZG">
    <w:name w:val="ZG"/>
    <w:rsid w:val="00AE25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2">
    <w:name w:val="List 3"/>
    <w:basedOn w:val="25"/>
    <w:rsid w:val="00AE25BF"/>
    <w:pPr>
      <w:ind w:left="1135"/>
    </w:pPr>
  </w:style>
  <w:style w:type="paragraph" w:styleId="41">
    <w:name w:val="List 4"/>
    <w:basedOn w:val="32"/>
    <w:rsid w:val="00AE25BF"/>
    <w:pPr>
      <w:ind w:left="1418"/>
    </w:pPr>
  </w:style>
  <w:style w:type="paragraph" w:styleId="51">
    <w:name w:val="List 5"/>
    <w:basedOn w:val="41"/>
    <w:rsid w:val="00AE25BF"/>
    <w:pPr>
      <w:ind w:left="1702"/>
    </w:pPr>
  </w:style>
  <w:style w:type="paragraph" w:customStyle="1" w:styleId="EditorsNote">
    <w:name w:val="Editor's Note"/>
    <w:basedOn w:val="NO"/>
    <w:rsid w:val="00AE25BF"/>
    <w:rPr>
      <w:color w:val="FF0000"/>
    </w:rPr>
  </w:style>
  <w:style w:type="paragraph" w:styleId="af0">
    <w:name w:val="List"/>
    <w:basedOn w:val="a"/>
    <w:rsid w:val="00AE25BF"/>
    <w:pPr>
      <w:ind w:left="568" w:hanging="284"/>
    </w:pPr>
  </w:style>
  <w:style w:type="paragraph" w:styleId="af">
    <w:name w:val="List Bullet"/>
    <w:basedOn w:val="af0"/>
    <w:rsid w:val="00AE25BF"/>
  </w:style>
  <w:style w:type="paragraph" w:styleId="42">
    <w:name w:val="List Bullet 4"/>
    <w:basedOn w:val="31"/>
    <w:rsid w:val="00AE25BF"/>
    <w:pPr>
      <w:ind w:left="1418"/>
    </w:pPr>
  </w:style>
  <w:style w:type="paragraph" w:styleId="52">
    <w:name w:val="List Bullet 5"/>
    <w:basedOn w:val="42"/>
    <w:rsid w:val="00AE25BF"/>
    <w:pPr>
      <w:ind w:left="1702"/>
    </w:pPr>
  </w:style>
  <w:style w:type="paragraph" w:customStyle="1" w:styleId="B1">
    <w:name w:val="B1"/>
    <w:basedOn w:val="af0"/>
    <w:rsid w:val="00AE25BF"/>
  </w:style>
  <w:style w:type="paragraph" w:customStyle="1" w:styleId="B2">
    <w:name w:val="B2"/>
    <w:basedOn w:val="25"/>
    <w:rsid w:val="00AE25BF"/>
  </w:style>
  <w:style w:type="paragraph" w:customStyle="1" w:styleId="B3">
    <w:name w:val="B3"/>
    <w:basedOn w:val="32"/>
    <w:rsid w:val="00AE25BF"/>
  </w:style>
  <w:style w:type="paragraph" w:customStyle="1" w:styleId="B4">
    <w:name w:val="B4"/>
    <w:basedOn w:val="41"/>
    <w:rsid w:val="00AE25BF"/>
  </w:style>
  <w:style w:type="paragraph" w:customStyle="1" w:styleId="B5">
    <w:name w:val="B5"/>
    <w:basedOn w:val="51"/>
    <w:rsid w:val="00AE25BF"/>
  </w:style>
  <w:style w:type="paragraph" w:styleId="af1">
    <w:name w:val="footer"/>
    <w:basedOn w:val="a4"/>
    <w:rsid w:val="00AE25BF"/>
    <w:pPr>
      <w:jc w:val="center"/>
    </w:pPr>
    <w:rPr>
      <w:i/>
    </w:rPr>
  </w:style>
  <w:style w:type="paragraph" w:customStyle="1" w:styleId="ZTD">
    <w:name w:val="ZTD"/>
    <w:basedOn w:val="ZB"/>
    <w:rsid w:val="00AE25B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rsid w:val="00E7089C"/>
    <w:rPr>
      <w:rFonts w:ascii="MS UI Gothic" w:eastAsia="MS UI Gothic"/>
      <w:sz w:val="18"/>
      <w:szCs w:val="18"/>
    </w:rPr>
  </w:style>
  <w:style w:type="character" w:customStyle="1" w:styleId="af4">
    <w:name w:val="見出しマップ (文字)"/>
    <w:basedOn w:val="a0"/>
    <w:link w:val="af3"/>
    <w:rsid w:val="00E7089C"/>
    <w:rPr>
      <w:rFonts w:ascii="MS UI Gothic" w:eastAsia="MS UI Gothic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5490</CharactersWithSpaces>
  <SharedDoc>false</SharedDoc>
  <HLinks>
    <vt:vector size="24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Keisuke Sasada</cp:lastModifiedBy>
  <cp:revision>2</cp:revision>
  <cp:lastPrinted>2000-02-29T11:31:00Z</cp:lastPrinted>
  <dcterms:created xsi:type="dcterms:W3CDTF">2012-11-15T15:40:00Z</dcterms:created>
  <dcterms:modified xsi:type="dcterms:W3CDTF">2012-11-15T15:40:00Z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